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12" w:rsidRPr="00447253" w:rsidRDefault="00447253" w:rsidP="00447253">
      <w:pPr>
        <w:spacing w:after="120" w:line="240" w:lineRule="auto"/>
        <w:jc w:val="center"/>
        <w:rPr>
          <w:rFonts w:ascii="Times New Roman" w:eastAsia="Times New Roman" w:hAnsi="Times New Roman" w:cs="Times New Roman"/>
          <w:lang w:val="en-US"/>
        </w:rPr>
      </w:pPr>
      <w:r w:rsidRPr="00D51212">
        <w:rPr>
          <w:rFonts w:ascii="Times New Roman" w:eastAsia="Times New Roman" w:hAnsi="Times New Roman" w:cs="Times New Roman"/>
          <w:b/>
          <w:bCs/>
          <w:lang w:val="en-US"/>
        </w:rPr>
        <w:t>Corporate action notice/Insider information disclosure</w:t>
      </w:r>
      <w:r w:rsidRPr="00D51212">
        <w:rPr>
          <w:rFonts w:ascii="Times New Roman" w:eastAsia="Times New Roman" w:hAnsi="Times New Roman" w:cs="Times New Roman"/>
          <w:b/>
          <w:bCs/>
          <w:lang w:val="en-US"/>
        </w:rPr>
        <w:br/>
        <w:t xml:space="preserve"> "Information on resolutions taken by the Board of Directors of IDGC of the South, PJSC"</w:t>
      </w:r>
    </w:p>
    <w:tbl>
      <w:tblPr>
        <w:tblW w:w="5000" w:type="pct"/>
        <w:tblCellMar>
          <w:left w:w="40" w:type="dxa"/>
          <w:right w:w="40" w:type="dxa"/>
        </w:tblCellMar>
        <w:tblLook w:val="0000" w:firstRow="0" w:lastRow="0" w:firstColumn="0" w:lastColumn="0" w:noHBand="0" w:noVBand="0"/>
      </w:tblPr>
      <w:tblGrid>
        <w:gridCol w:w="696"/>
        <w:gridCol w:w="177"/>
        <w:gridCol w:w="2626"/>
        <w:gridCol w:w="6"/>
        <w:gridCol w:w="832"/>
        <w:gridCol w:w="1492"/>
        <w:gridCol w:w="1437"/>
        <w:gridCol w:w="287"/>
        <w:gridCol w:w="8"/>
        <w:gridCol w:w="2156"/>
        <w:gridCol w:w="112"/>
      </w:tblGrid>
      <w:tr w:rsidR="00CA6127"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D51212" w:rsidRDefault="00447253" w:rsidP="00447253">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1. General</w:t>
            </w:r>
          </w:p>
        </w:tc>
      </w:tr>
      <w:tr w:rsidR="00CA6127" w:rsidRPr="008E13C9" w:rsidTr="009C3AF7">
        <w:trPr>
          <w:trHeight w:val="20"/>
        </w:trPr>
        <w:tc>
          <w:tcPr>
            <w:tcW w:w="2206" w:type="pct"/>
            <w:gridSpan w:val="5"/>
            <w:tcBorders>
              <w:top w:val="single" w:sz="6" w:space="0" w:color="auto"/>
              <w:left w:val="single" w:sz="6" w:space="0" w:color="auto"/>
              <w:bottom w:val="single" w:sz="6" w:space="0" w:color="auto"/>
              <w:right w:val="single" w:sz="6" w:space="0" w:color="auto"/>
            </w:tcBorders>
          </w:tcPr>
          <w:p w:rsidR="00D51212" w:rsidRPr="00447253" w:rsidRDefault="00447253" w:rsidP="00447253">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1.1. Full corporate name of the Issuer:</w:t>
            </w:r>
          </w:p>
        </w:tc>
        <w:tc>
          <w:tcPr>
            <w:tcW w:w="2794" w:type="pct"/>
            <w:gridSpan w:val="6"/>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b/>
                <w:bCs/>
                <w:lang w:val="en-US"/>
              </w:rPr>
              <w:t>Public Joint Stock Company "Interregional Distribution Grid Company of the South”</w:t>
            </w:r>
          </w:p>
        </w:tc>
      </w:tr>
      <w:tr w:rsidR="00CA6127" w:rsidRPr="008E13C9" w:rsidTr="009C3AF7">
        <w:trPr>
          <w:trHeight w:val="20"/>
        </w:trPr>
        <w:tc>
          <w:tcPr>
            <w:tcW w:w="2206" w:type="pct"/>
            <w:gridSpan w:val="5"/>
            <w:tcBorders>
              <w:top w:val="single" w:sz="6" w:space="0" w:color="auto"/>
              <w:left w:val="single" w:sz="6" w:space="0" w:color="auto"/>
              <w:bottom w:val="single" w:sz="6" w:space="0" w:color="auto"/>
              <w:right w:val="single" w:sz="6" w:space="0" w:color="auto"/>
            </w:tcBorders>
          </w:tcPr>
          <w:p w:rsidR="00D51212" w:rsidRPr="00447253" w:rsidRDefault="00447253" w:rsidP="00447253">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1.2. Abbreviated corporate name of the Issuer:</w:t>
            </w:r>
          </w:p>
        </w:tc>
        <w:tc>
          <w:tcPr>
            <w:tcW w:w="2794" w:type="pct"/>
            <w:gridSpan w:val="6"/>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b/>
                <w:bCs/>
                <w:lang w:val="en-US"/>
              </w:rPr>
              <w:t>IDGC of the South, PJSC</w:t>
            </w:r>
          </w:p>
        </w:tc>
      </w:tr>
      <w:tr w:rsidR="00CA6127" w:rsidRPr="008E13C9" w:rsidTr="009C3AF7">
        <w:trPr>
          <w:trHeight w:val="20"/>
        </w:trPr>
        <w:tc>
          <w:tcPr>
            <w:tcW w:w="2206" w:type="pct"/>
            <w:gridSpan w:val="5"/>
            <w:tcBorders>
              <w:top w:val="single" w:sz="6" w:space="0" w:color="auto"/>
              <w:left w:val="single" w:sz="6" w:space="0" w:color="auto"/>
              <w:bottom w:val="single" w:sz="6" w:space="0" w:color="auto"/>
              <w:right w:val="single" w:sz="6" w:space="0" w:color="auto"/>
            </w:tcBorders>
          </w:tcPr>
          <w:p w:rsidR="00D51212" w:rsidRPr="00D51212" w:rsidRDefault="00447253" w:rsidP="00447253">
            <w:pPr>
              <w:spacing w:after="0" w:line="240" w:lineRule="auto"/>
              <w:jc w:val="both"/>
              <w:rPr>
                <w:rFonts w:ascii="Times New Roman" w:eastAsia="Times New Roman" w:hAnsi="Times New Roman" w:cs="Times New Roman"/>
              </w:rPr>
            </w:pPr>
            <w:r w:rsidRPr="00D51212">
              <w:rPr>
                <w:rFonts w:ascii="Times New Roman" w:eastAsia="Times New Roman" w:hAnsi="Times New Roman" w:cs="Times New Roman"/>
                <w:lang w:val="en-US"/>
              </w:rPr>
              <w:t>1.3. Location of the Issuer:</w:t>
            </w:r>
          </w:p>
        </w:tc>
        <w:tc>
          <w:tcPr>
            <w:tcW w:w="2794" w:type="pct"/>
            <w:gridSpan w:val="6"/>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b/>
                <w:bCs/>
                <w:lang w:val="en-US"/>
              </w:rPr>
              <w:t>Rostov-on-Don, Russian Federation</w:t>
            </w:r>
          </w:p>
        </w:tc>
      </w:tr>
      <w:tr w:rsidR="00CA6127" w:rsidTr="009C3AF7">
        <w:trPr>
          <w:trHeight w:val="20"/>
        </w:trPr>
        <w:tc>
          <w:tcPr>
            <w:tcW w:w="2206" w:type="pct"/>
            <w:gridSpan w:val="5"/>
            <w:tcBorders>
              <w:top w:val="single" w:sz="6" w:space="0" w:color="auto"/>
              <w:left w:val="single" w:sz="6" w:space="0" w:color="auto"/>
              <w:bottom w:val="single" w:sz="6" w:space="0" w:color="auto"/>
              <w:right w:val="single" w:sz="6" w:space="0" w:color="auto"/>
            </w:tcBorders>
          </w:tcPr>
          <w:p w:rsidR="00D51212" w:rsidRPr="00D51212" w:rsidRDefault="00447253" w:rsidP="00447253">
            <w:pPr>
              <w:spacing w:after="0" w:line="240" w:lineRule="auto"/>
              <w:jc w:val="both"/>
              <w:rPr>
                <w:rFonts w:ascii="Times New Roman" w:eastAsia="Times New Roman" w:hAnsi="Times New Roman" w:cs="Times New Roman"/>
              </w:rPr>
            </w:pPr>
            <w:r w:rsidRPr="00D51212">
              <w:rPr>
                <w:rFonts w:ascii="Times New Roman" w:eastAsia="Times New Roman" w:hAnsi="Times New Roman" w:cs="Times New Roman"/>
                <w:lang w:val="en-US"/>
              </w:rPr>
              <w:t>1.4. OGRN of the Issuer:</w:t>
            </w:r>
          </w:p>
        </w:tc>
        <w:tc>
          <w:tcPr>
            <w:tcW w:w="2794" w:type="pct"/>
            <w:gridSpan w:val="6"/>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b/>
                <w:bCs/>
                <w:lang w:val="en-US"/>
              </w:rPr>
              <w:t>1076164009096</w:t>
            </w:r>
          </w:p>
        </w:tc>
      </w:tr>
      <w:tr w:rsidR="00CA6127" w:rsidTr="009C3AF7">
        <w:trPr>
          <w:trHeight w:val="20"/>
        </w:trPr>
        <w:tc>
          <w:tcPr>
            <w:tcW w:w="2206" w:type="pct"/>
            <w:gridSpan w:val="5"/>
            <w:tcBorders>
              <w:top w:val="single" w:sz="6" w:space="0" w:color="auto"/>
              <w:left w:val="single" w:sz="6" w:space="0" w:color="auto"/>
              <w:bottom w:val="single" w:sz="6" w:space="0" w:color="auto"/>
              <w:right w:val="single" w:sz="6" w:space="0" w:color="auto"/>
            </w:tcBorders>
          </w:tcPr>
          <w:p w:rsidR="00D51212" w:rsidRPr="00D51212" w:rsidRDefault="00447253" w:rsidP="00447253">
            <w:pPr>
              <w:spacing w:after="0" w:line="240" w:lineRule="auto"/>
              <w:jc w:val="both"/>
              <w:rPr>
                <w:rFonts w:ascii="Times New Roman" w:eastAsia="Times New Roman" w:hAnsi="Times New Roman" w:cs="Times New Roman"/>
              </w:rPr>
            </w:pPr>
            <w:r w:rsidRPr="00D51212">
              <w:rPr>
                <w:rFonts w:ascii="Times New Roman" w:eastAsia="Times New Roman" w:hAnsi="Times New Roman" w:cs="Times New Roman"/>
                <w:lang w:val="en-US"/>
              </w:rPr>
              <w:t>1.5. TIN of the Issuer:</w:t>
            </w:r>
          </w:p>
        </w:tc>
        <w:tc>
          <w:tcPr>
            <w:tcW w:w="2794" w:type="pct"/>
            <w:gridSpan w:val="6"/>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b/>
                <w:bCs/>
                <w:lang w:val="en-US"/>
              </w:rPr>
              <w:t>6164266561</w:t>
            </w:r>
          </w:p>
        </w:tc>
      </w:tr>
      <w:tr w:rsidR="00CA6127" w:rsidTr="009C3AF7">
        <w:trPr>
          <w:trHeight w:val="20"/>
        </w:trPr>
        <w:tc>
          <w:tcPr>
            <w:tcW w:w="2206" w:type="pct"/>
            <w:gridSpan w:val="5"/>
            <w:tcBorders>
              <w:top w:val="single" w:sz="6" w:space="0" w:color="auto"/>
              <w:left w:val="single" w:sz="6" w:space="0" w:color="auto"/>
              <w:bottom w:val="single" w:sz="6" w:space="0" w:color="auto"/>
              <w:right w:val="single" w:sz="6" w:space="0" w:color="auto"/>
            </w:tcBorders>
          </w:tcPr>
          <w:p w:rsidR="00D51212" w:rsidRPr="00447253" w:rsidRDefault="00447253" w:rsidP="00447253">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1.6. Unique code of the Issuer, assigned by the registering authority:</w:t>
            </w:r>
          </w:p>
        </w:tc>
        <w:tc>
          <w:tcPr>
            <w:tcW w:w="2794" w:type="pct"/>
            <w:gridSpan w:val="6"/>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b/>
                <w:bCs/>
                <w:lang w:val="en-US"/>
              </w:rPr>
              <w:t>34956-Е</w:t>
            </w:r>
          </w:p>
        </w:tc>
      </w:tr>
      <w:tr w:rsidR="00CA6127" w:rsidRPr="00447253" w:rsidTr="009C3AF7">
        <w:trPr>
          <w:trHeight w:val="20"/>
        </w:trPr>
        <w:tc>
          <w:tcPr>
            <w:tcW w:w="2206" w:type="pct"/>
            <w:gridSpan w:val="5"/>
            <w:tcBorders>
              <w:top w:val="single" w:sz="6" w:space="0" w:color="auto"/>
              <w:left w:val="single" w:sz="6" w:space="0" w:color="auto"/>
              <w:bottom w:val="single" w:sz="6" w:space="0" w:color="auto"/>
              <w:right w:val="single" w:sz="6" w:space="0" w:color="auto"/>
            </w:tcBorders>
          </w:tcPr>
          <w:p w:rsidR="00D51212" w:rsidRPr="00447253" w:rsidRDefault="00447253" w:rsidP="00447253">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1.7. The address of the Internet page used by the Issuer for information disclosures</w:t>
            </w:r>
          </w:p>
        </w:tc>
        <w:tc>
          <w:tcPr>
            <w:tcW w:w="2794" w:type="pct"/>
            <w:gridSpan w:val="6"/>
            <w:tcBorders>
              <w:top w:val="single" w:sz="6" w:space="0" w:color="auto"/>
              <w:left w:val="single" w:sz="6" w:space="0" w:color="auto"/>
              <w:bottom w:val="single" w:sz="6" w:space="0" w:color="auto"/>
              <w:right w:val="single" w:sz="6" w:space="0" w:color="auto"/>
            </w:tcBorders>
          </w:tcPr>
          <w:p w:rsidR="009C3AF7" w:rsidRPr="00447253" w:rsidRDefault="00447253" w:rsidP="00D51212">
            <w:pPr>
              <w:spacing w:after="0" w:line="240" w:lineRule="auto"/>
              <w:rPr>
                <w:rFonts w:ascii="Times New Roman" w:eastAsia="Times New Roman" w:hAnsi="Times New Roman" w:cs="Times New Roman"/>
                <w:b/>
                <w:bCs/>
                <w:lang w:val="en-US" w:eastAsia="en-US"/>
              </w:rPr>
            </w:pPr>
            <w:r w:rsidRPr="009C3AF7">
              <w:rPr>
                <w:rFonts w:ascii="Times New Roman" w:eastAsia="Times New Roman" w:hAnsi="Times New Roman" w:cs="Times New Roman"/>
                <w:b/>
                <w:bCs/>
                <w:lang w:val="en-US" w:eastAsia="en-US"/>
              </w:rPr>
              <w:t xml:space="preserve">http://www.rnrsk-vu2a.ru </w:t>
            </w:r>
          </w:p>
          <w:p w:rsidR="00D51212" w:rsidRPr="00447253" w:rsidRDefault="00447253" w:rsidP="009C3AF7">
            <w:pPr>
              <w:spacing w:after="0" w:line="240" w:lineRule="auto"/>
              <w:rPr>
                <w:rFonts w:ascii="Times New Roman" w:eastAsia="Times New Roman" w:hAnsi="Times New Roman" w:cs="Times New Roman"/>
                <w:lang w:val="en-US"/>
              </w:rPr>
            </w:pPr>
            <w:r w:rsidRPr="009C3AF7">
              <w:rPr>
                <w:rFonts w:ascii="Times New Roman" w:eastAsia="Times New Roman" w:hAnsi="Times New Roman" w:cs="Times New Roman"/>
                <w:b/>
                <w:bCs/>
                <w:lang w:val="en-US" w:eastAsia="en-US"/>
              </w:rPr>
              <w:t>http://www.e-disclosure.ru/portal/companv.aspx?id=11999</w:t>
            </w:r>
          </w:p>
        </w:tc>
      </w:tr>
      <w:tr w:rsidR="00CA6127" w:rsidTr="009C3AF7">
        <w:trPr>
          <w:trHeight w:val="20"/>
        </w:trPr>
        <w:tc>
          <w:tcPr>
            <w:tcW w:w="2206" w:type="pct"/>
            <w:gridSpan w:val="5"/>
            <w:tcBorders>
              <w:top w:val="single" w:sz="6" w:space="0" w:color="auto"/>
              <w:left w:val="single" w:sz="6" w:space="0" w:color="auto"/>
              <w:bottom w:val="single" w:sz="6" w:space="0" w:color="auto"/>
              <w:right w:val="single" w:sz="6" w:space="0" w:color="auto"/>
            </w:tcBorders>
          </w:tcPr>
          <w:p w:rsidR="00D51212" w:rsidRPr="00447253" w:rsidRDefault="00447253" w:rsidP="00447253">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1.8. Event effective date (material fact) of which the message is composed (if applicable):</w:t>
            </w:r>
          </w:p>
        </w:tc>
        <w:tc>
          <w:tcPr>
            <w:tcW w:w="2794" w:type="pct"/>
            <w:gridSpan w:val="6"/>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b/>
                <w:bCs/>
                <w:lang w:val="en-US"/>
              </w:rPr>
              <w:t>July 1, 2019</w:t>
            </w:r>
          </w:p>
        </w:tc>
      </w:tr>
      <w:tr w:rsidR="00CA6127"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D51212" w:rsidRDefault="00447253" w:rsidP="00447253">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 Notice content</w:t>
            </w:r>
          </w:p>
        </w:tc>
      </w:tr>
      <w:tr w:rsidR="00CA6127" w:rsidRPr="00447253" w:rsidTr="009C3AF7">
        <w:trPr>
          <w:trHeight w:val="20"/>
        </w:trPr>
        <w:tc>
          <w:tcPr>
            <w:tcW w:w="5000" w:type="pct"/>
            <w:gridSpan w:val="11"/>
            <w:tcBorders>
              <w:top w:val="single" w:sz="6" w:space="0" w:color="auto"/>
              <w:left w:val="single" w:sz="6" w:space="0" w:color="auto"/>
              <w:right w:val="single" w:sz="6" w:space="0" w:color="auto"/>
            </w:tcBorders>
          </w:tcPr>
          <w:p w:rsidR="009C3AF7" w:rsidRPr="00447253" w:rsidRDefault="00447253" w:rsidP="00F75AF4">
            <w:pPr>
              <w:spacing w:after="0" w:line="240" w:lineRule="auto"/>
              <w:jc w:val="both"/>
              <w:rPr>
                <w:rFonts w:ascii="Times New Roman" w:eastAsia="Times New Roman" w:hAnsi="Times New Roman" w:cs="Times New Roman"/>
                <w:b/>
                <w:bCs/>
                <w:i/>
                <w:iCs/>
                <w:lang w:val="en-US"/>
              </w:rPr>
            </w:pPr>
            <w:r w:rsidRPr="00D51212">
              <w:rPr>
                <w:rFonts w:ascii="Times New Roman" w:eastAsia="Times New Roman" w:hAnsi="Times New Roman" w:cs="Times New Roman"/>
                <w:lang w:val="en-US"/>
              </w:rPr>
              <w:t xml:space="preserve">2.1. Quorum for a meeting of the Issuer's Board of Directors and the results of voting on decision-making issues: </w:t>
            </w:r>
            <w:r w:rsidRPr="00D51212">
              <w:rPr>
                <w:rFonts w:ascii="Times New Roman" w:eastAsia="Times New Roman" w:hAnsi="Times New Roman" w:cs="Times New Roman"/>
                <w:b/>
                <w:bCs/>
                <w:i/>
                <w:iCs/>
                <w:lang w:val="en-US"/>
              </w:rPr>
              <w:t>11 out of 11 members of the Board of Directors participated in the meeting, a quorum is present.</w:t>
            </w:r>
          </w:p>
          <w:p w:rsidR="009C3AF7" w:rsidRPr="00447253" w:rsidRDefault="008E13C9" w:rsidP="00F75AF4">
            <w:pPr>
              <w:spacing w:after="0" w:line="240" w:lineRule="auto"/>
              <w:jc w:val="both"/>
              <w:rPr>
                <w:rFonts w:ascii="Times New Roman" w:eastAsia="Times New Roman" w:hAnsi="Times New Roman" w:cs="Times New Roman"/>
                <w:lang w:val="en-US"/>
              </w:rPr>
            </w:pP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 xml:space="preserve">Voting results </w:t>
            </w:r>
            <w:r w:rsidRPr="00D51212">
              <w:rPr>
                <w:rFonts w:ascii="Times New Roman" w:eastAsia="Times New Roman" w:hAnsi="Times New Roman" w:cs="Times New Roman"/>
                <w:b/>
                <w:bCs/>
                <w:lang w:val="en-US"/>
              </w:rPr>
              <w:t>on issue No. 1</w:t>
            </w:r>
            <w:r w:rsidRPr="00D51212">
              <w:rPr>
                <w:rFonts w:ascii="Times New Roman" w:eastAsia="Times New Roman" w:hAnsi="Times New Roman" w:cs="Times New Roman"/>
                <w:lang w:val="en-US"/>
              </w:rPr>
              <w:t xml:space="preserve"> of the agenda:</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"PRO" is 9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"CON" is 1 vote;</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"ABSTAIN" is 1 vote.</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i/>
                <w:iCs/>
                <w:lang w:val="en-US"/>
              </w:rPr>
              <w:t>On the agenda issue No. 1 of the meeting of the Board of Directors of IDGC of the South, PJSC, a Special Opinion of Vitaly Yurievich Zarhin, Member of the Board of Directors of the Company was received (Annex No. 7 to the Minutes of the Company's Board of Directors).</w:t>
            </w:r>
          </w:p>
          <w:p w:rsidR="009C3AF7" w:rsidRPr="00447253" w:rsidRDefault="008E13C9" w:rsidP="00F75AF4">
            <w:pPr>
              <w:spacing w:after="0" w:line="240" w:lineRule="auto"/>
              <w:jc w:val="both"/>
              <w:rPr>
                <w:rFonts w:ascii="Times New Roman" w:eastAsia="Times New Roman" w:hAnsi="Times New Roman" w:cs="Times New Roman"/>
                <w:sz w:val="20"/>
                <w:szCs w:val="20"/>
                <w:lang w:val="en-US"/>
              </w:rPr>
            </w:pP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 xml:space="preserve">Voting results </w:t>
            </w:r>
            <w:r w:rsidRPr="00D51212">
              <w:rPr>
                <w:rFonts w:ascii="Times New Roman" w:eastAsia="Times New Roman" w:hAnsi="Times New Roman" w:cs="Times New Roman"/>
                <w:b/>
                <w:bCs/>
                <w:lang w:val="en-US"/>
              </w:rPr>
              <w:t>on issue No. 2</w:t>
            </w:r>
            <w:r w:rsidRPr="00D51212">
              <w:rPr>
                <w:rFonts w:ascii="Times New Roman" w:eastAsia="Times New Roman" w:hAnsi="Times New Roman" w:cs="Times New Roman"/>
                <w:lang w:val="en-US"/>
              </w:rPr>
              <w:t xml:space="preserve"> of the agenda:</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"PRO" is 8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"CON" is 2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"ABSTAIN" is 1 vote.</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i/>
                <w:iCs/>
                <w:lang w:val="en-US"/>
              </w:rPr>
              <w:t>On the agenda issue No. 2 of the meeting of the Board of Directors of IDGC of the South, PJSC, a Special Opinion of Vitaly Yurievich Zarhin, Member of the Board of Directors of the Company was received (Annex No. 7 to the Minutes of the Company's Board of Directors).</w:t>
            </w:r>
          </w:p>
          <w:p w:rsidR="009C3AF7" w:rsidRPr="00447253" w:rsidRDefault="008E13C9" w:rsidP="00F75AF4">
            <w:pPr>
              <w:spacing w:after="0" w:line="240" w:lineRule="auto"/>
              <w:jc w:val="both"/>
              <w:rPr>
                <w:rFonts w:ascii="Times New Roman" w:eastAsia="Times New Roman" w:hAnsi="Times New Roman" w:cs="Times New Roman"/>
                <w:sz w:val="20"/>
                <w:szCs w:val="20"/>
                <w:lang w:val="en-US"/>
              </w:rPr>
            </w:pP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 xml:space="preserve">Voting results </w:t>
            </w:r>
            <w:r w:rsidRPr="00D51212">
              <w:rPr>
                <w:rFonts w:ascii="Times New Roman" w:eastAsia="Times New Roman" w:hAnsi="Times New Roman" w:cs="Times New Roman"/>
                <w:b/>
                <w:bCs/>
                <w:lang w:val="en-US"/>
              </w:rPr>
              <w:t>on issue No. 3</w:t>
            </w:r>
            <w:r w:rsidRPr="00D51212">
              <w:rPr>
                <w:rFonts w:ascii="Times New Roman" w:eastAsia="Times New Roman" w:hAnsi="Times New Roman" w:cs="Times New Roman"/>
                <w:lang w:val="en-US"/>
              </w:rPr>
              <w:t xml:space="preserve"> of the agenda:</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"PRO" is 8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"CON" is 1 vote;</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"ABSTAIN" is 2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i/>
                <w:iCs/>
                <w:lang w:val="en-US"/>
              </w:rPr>
              <w:t>On the agenda issue No. 3 of the meeting of the Board of Directors of IDGC of the South, PJSC, a Special Opinion of Vitaly Yurievich Zarhin, Member of the Board of Directors of the Company was received (Annex No. 7 to the Minutes of the Company's Board of Directors).</w:t>
            </w:r>
          </w:p>
          <w:p w:rsidR="009C3AF7" w:rsidRPr="00447253" w:rsidRDefault="008E13C9" w:rsidP="00F75AF4">
            <w:pPr>
              <w:spacing w:after="0" w:line="240" w:lineRule="auto"/>
              <w:jc w:val="both"/>
              <w:rPr>
                <w:rFonts w:ascii="Times New Roman" w:eastAsia="Times New Roman" w:hAnsi="Times New Roman" w:cs="Times New Roman"/>
                <w:sz w:val="20"/>
                <w:szCs w:val="20"/>
                <w:lang w:val="en-US"/>
              </w:rPr>
            </w:pP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 xml:space="preserve">Voting results </w:t>
            </w:r>
            <w:r w:rsidRPr="00D51212">
              <w:rPr>
                <w:rFonts w:ascii="Times New Roman" w:eastAsia="Times New Roman" w:hAnsi="Times New Roman" w:cs="Times New Roman"/>
                <w:b/>
                <w:bCs/>
                <w:lang w:val="en-US"/>
              </w:rPr>
              <w:t>on issue No. 4</w:t>
            </w:r>
            <w:r w:rsidRPr="00D51212">
              <w:rPr>
                <w:rFonts w:ascii="Times New Roman" w:eastAsia="Times New Roman" w:hAnsi="Times New Roman" w:cs="Times New Roman"/>
                <w:lang w:val="en-US"/>
              </w:rPr>
              <w:t xml:space="preserve"> of the agenda:</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"PRO" is 10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"CON" is 1 vote;</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"ABSTAIN" is 0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i/>
                <w:iCs/>
                <w:lang w:val="en-US"/>
              </w:rPr>
              <w:t>On the agenda issue No. 4 of the meeting of the Board of Directors of IDGC of the South, PJSC, a Special Opinion of Vitaly Yurievich Zarhin, Member of the Board of Directors of the Company was received (Annex No. 7 to the Minutes of the Company's Board of Directors).</w:t>
            </w:r>
          </w:p>
          <w:p w:rsidR="009C3AF7" w:rsidRPr="00447253" w:rsidRDefault="008E13C9" w:rsidP="00F75AF4">
            <w:pPr>
              <w:spacing w:after="0" w:line="240" w:lineRule="auto"/>
              <w:jc w:val="both"/>
              <w:rPr>
                <w:rFonts w:ascii="Times New Roman" w:eastAsia="Times New Roman" w:hAnsi="Times New Roman" w:cs="Times New Roman"/>
                <w:sz w:val="20"/>
                <w:szCs w:val="20"/>
                <w:lang w:val="en-US"/>
              </w:rPr>
            </w:pPr>
          </w:p>
          <w:p w:rsidR="00447253" w:rsidRPr="00447253" w:rsidRDefault="00447253" w:rsidP="00F75AF4">
            <w:pPr>
              <w:spacing w:after="0" w:line="240" w:lineRule="auto"/>
              <w:jc w:val="both"/>
              <w:rPr>
                <w:rFonts w:ascii="Times New Roman" w:eastAsia="Times New Roman" w:hAnsi="Times New Roman" w:cs="Times New Roman"/>
                <w:sz w:val="20"/>
                <w:szCs w:val="20"/>
                <w:lang w:val="en-US"/>
              </w:rPr>
            </w:pPr>
          </w:p>
          <w:p w:rsidR="00447253" w:rsidRPr="00447253" w:rsidRDefault="00447253" w:rsidP="00F75AF4">
            <w:pPr>
              <w:spacing w:after="0" w:line="240" w:lineRule="auto"/>
              <w:jc w:val="both"/>
              <w:rPr>
                <w:rFonts w:ascii="Times New Roman" w:eastAsia="Times New Roman" w:hAnsi="Times New Roman" w:cs="Times New Roman"/>
                <w:sz w:val="20"/>
                <w:szCs w:val="20"/>
                <w:lang w:val="en-US"/>
              </w:rPr>
            </w:pP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lastRenderedPageBreak/>
              <w:t xml:space="preserve">Voting results </w:t>
            </w:r>
            <w:r w:rsidRPr="00D51212">
              <w:rPr>
                <w:rFonts w:ascii="Times New Roman" w:eastAsia="Times New Roman" w:hAnsi="Times New Roman" w:cs="Times New Roman"/>
                <w:b/>
                <w:bCs/>
                <w:lang w:val="en-US"/>
              </w:rPr>
              <w:t>on issue No. 5</w:t>
            </w:r>
            <w:r w:rsidRPr="00D51212">
              <w:rPr>
                <w:rFonts w:ascii="Times New Roman" w:eastAsia="Times New Roman" w:hAnsi="Times New Roman" w:cs="Times New Roman"/>
                <w:lang w:val="en-US"/>
              </w:rPr>
              <w:t xml:space="preserve"> of the agenda:</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"PRO" is 10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"CON" is 0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"ABSTAIN" is 1 vote.</w:t>
            </w:r>
          </w:p>
          <w:p w:rsidR="009C3AF7" w:rsidRPr="00447253" w:rsidRDefault="00447253" w:rsidP="00F75AF4">
            <w:pPr>
              <w:spacing w:after="0" w:line="240" w:lineRule="auto"/>
              <w:jc w:val="both"/>
              <w:rPr>
                <w:rFonts w:ascii="Times New Roman" w:eastAsia="Times New Roman" w:hAnsi="Times New Roman" w:cs="Times New Roman"/>
                <w:i/>
                <w:iCs/>
                <w:lang w:val="en-US"/>
              </w:rPr>
            </w:pPr>
            <w:r w:rsidRPr="00D51212">
              <w:rPr>
                <w:rFonts w:ascii="Times New Roman" w:eastAsia="Times New Roman" w:hAnsi="Times New Roman" w:cs="Times New Roman"/>
                <w:i/>
                <w:iCs/>
                <w:lang w:val="en-US"/>
              </w:rPr>
              <w:t>On the agenda issue No. 5 of the meeting of the Board of Directors of IDGC of the South, PJSC, a Special Opinion of Vitaly Yurievich Zarhin, Member of the Board of Directors of the Company was received (Annex No. 7 to the Minutes of the Company's Board of Directors).</w:t>
            </w:r>
          </w:p>
          <w:p w:rsidR="009C3AF7" w:rsidRPr="00447253" w:rsidRDefault="008E13C9" w:rsidP="00F75AF4">
            <w:pPr>
              <w:spacing w:after="0" w:line="240" w:lineRule="auto"/>
              <w:jc w:val="both"/>
              <w:rPr>
                <w:rFonts w:ascii="Times New Roman" w:eastAsia="Times New Roman" w:hAnsi="Times New Roman" w:cs="Times New Roman"/>
                <w:lang w:val="en-US"/>
              </w:rPr>
            </w:pP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 xml:space="preserve">Voting results </w:t>
            </w:r>
            <w:r w:rsidRPr="00D51212">
              <w:rPr>
                <w:rFonts w:ascii="Times New Roman" w:eastAsia="Times New Roman" w:hAnsi="Times New Roman" w:cs="Times New Roman"/>
                <w:b/>
                <w:bCs/>
                <w:lang w:val="en-US"/>
              </w:rPr>
              <w:t>on issue No. 6</w:t>
            </w:r>
            <w:r w:rsidRPr="00D51212">
              <w:rPr>
                <w:rFonts w:ascii="Times New Roman" w:eastAsia="Times New Roman" w:hAnsi="Times New Roman" w:cs="Times New Roman"/>
                <w:lang w:val="en-US"/>
              </w:rPr>
              <w:t xml:space="preserve"> of the agenda:</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"PRO" is 9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"CON" is 0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"ABSTAIN" is 2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i/>
                <w:iCs/>
                <w:lang w:val="en-US"/>
              </w:rPr>
              <w:t>On the agenda issue No. 6 of the meeting of the Board of Directors of IDGC of the South, PJSC, a Special Opinion of Vitaly Yurievich Zarhin, Member of the Board of Directors of the Company was received (Annex No. 7 to the Minutes of the Company's Board of Directors).</w:t>
            </w:r>
          </w:p>
          <w:p w:rsidR="009C3AF7" w:rsidRPr="00447253" w:rsidRDefault="008E13C9" w:rsidP="00F75AF4">
            <w:pPr>
              <w:spacing w:after="0" w:line="240" w:lineRule="auto"/>
              <w:jc w:val="both"/>
              <w:rPr>
                <w:rFonts w:ascii="Times New Roman" w:eastAsia="Times New Roman" w:hAnsi="Times New Roman" w:cs="Times New Roman"/>
                <w:sz w:val="20"/>
                <w:szCs w:val="20"/>
                <w:lang w:val="en-US"/>
              </w:rPr>
            </w:pP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 xml:space="preserve">Voting results </w:t>
            </w:r>
            <w:r w:rsidRPr="00D51212">
              <w:rPr>
                <w:rFonts w:ascii="Times New Roman" w:eastAsia="Times New Roman" w:hAnsi="Times New Roman" w:cs="Times New Roman"/>
                <w:b/>
                <w:bCs/>
                <w:lang w:val="en-US"/>
              </w:rPr>
              <w:t>on issue No. 7</w:t>
            </w:r>
            <w:r w:rsidRPr="00D51212">
              <w:rPr>
                <w:rFonts w:ascii="Times New Roman" w:eastAsia="Times New Roman" w:hAnsi="Times New Roman" w:cs="Times New Roman"/>
                <w:lang w:val="en-US"/>
              </w:rPr>
              <w:t xml:space="preserve"> of the agenda:</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"PRO" is 8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"CON" is 0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"ABSTAIN" is 3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i/>
                <w:iCs/>
                <w:lang w:val="en-US"/>
              </w:rPr>
              <w:t>On the agenda issue No. 7 of the meeting of the Board of Directors of IDGC of the South, PJSC, a Special Opinion of Vitaly Yurievich Zarhin, Member of the Board of Directors of the Company was received (Annex No. 7 to the Minutes of the Company's Board of Directors).</w:t>
            </w:r>
          </w:p>
          <w:p w:rsidR="009C3AF7" w:rsidRPr="00447253" w:rsidRDefault="008E13C9" w:rsidP="00F75AF4">
            <w:pPr>
              <w:spacing w:after="0" w:line="240" w:lineRule="auto"/>
              <w:jc w:val="both"/>
              <w:rPr>
                <w:rFonts w:ascii="Times New Roman" w:eastAsia="Times New Roman" w:hAnsi="Times New Roman" w:cs="Times New Roman"/>
                <w:sz w:val="20"/>
                <w:szCs w:val="20"/>
                <w:lang w:val="en-US"/>
              </w:rPr>
            </w:pP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 xml:space="preserve">Voting results </w:t>
            </w:r>
            <w:r w:rsidRPr="00D51212">
              <w:rPr>
                <w:rFonts w:ascii="Times New Roman" w:eastAsia="Times New Roman" w:hAnsi="Times New Roman" w:cs="Times New Roman"/>
                <w:b/>
                <w:bCs/>
                <w:lang w:val="en-US"/>
              </w:rPr>
              <w:t>on issue No. 8</w:t>
            </w:r>
            <w:r w:rsidRPr="00D51212">
              <w:rPr>
                <w:rFonts w:ascii="Times New Roman" w:eastAsia="Times New Roman" w:hAnsi="Times New Roman" w:cs="Times New Roman"/>
                <w:lang w:val="en-US"/>
              </w:rPr>
              <w:t xml:space="preserve"> of the agenda:</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"PRO" is 9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"CON" is 2 votes;</w:t>
            </w:r>
          </w:p>
          <w:p w:rsidR="009C3AF7" w:rsidRPr="00447253" w:rsidRDefault="00447253" w:rsidP="00F75AF4">
            <w:pPr>
              <w:spacing w:after="0" w:line="240" w:lineRule="auto"/>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"ABSTAIN" is 0 votes.</w:t>
            </w:r>
          </w:p>
          <w:p w:rsidR="009C3AF7" w:rsidRPr="00447253" w:rsidRDefault="00447253" w:rsidP="00F75AF4">
            <w:pPr>
              <w:spacing w:after="0" w:line="240" w:lineRule="auto"/>
              <w:jc w:val="both"/>
              <w:rPr>
                <w:rFonts w:ascii="Times New Roman" w:eastAsia="Times New Roman" w:hAnsi="Times New Roman" w:cs="Times New Roman"/>
                <w:i/>
                <w:iCs/>
                <w:lang w:val="en-US"/>
              </w:rPr>
            </w:pPr>
            <w:r w:rsidRPr="00D51212">
              <w:rPr>
                <w:rFonts w:ascii="Times New Roman" w:eastAsia="Times New Roman" w:hAnsi="Times New Roman" w:cs="Times New Roman"/>
                <w:i/>
                <w:iCs/>
                <w:lang w:val="en-US"/>
              </w:rPr>
              <w:t>On the agenda issue No. 8 of the meeting of the Board of Directors of IDGC of the South, PJSC, a Special Opinion of Vitaly Yurievich Zarhin, Member of the Board of Directors of the Company was received (Annex No. 7 to the Minutes of the Company's Board of Directors).</w:t>
            </w:r>
          </w:p>
          <w:p w:rsidR="009C3AF7" w:rsidRPr="00447253" w:rsidRDefault="008E13C9" w:rsidP="00F75AF4">
            <w:pPr>
              <w:spacing w:after="0" w:line="240" w:lineRule="auto"/>
              <w:jc w:val="both"/>
              <w:rPr>
                <w:rFonts w:ascii="Times New Roman" w:eastAsia="Times New Roman" w:hAnsi="Times New Roman" w:cs="Times New Roman"/>
                <w:lang w:val="en-US"/>
              </w:rPr>
            </w:pP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b/>
                <w:bCs/>
                <w:lang w:val="en-US"/>
              </w:rPr>
              <w:lastRenderedPageBreak/>
              <w:t>Insider information disclosure on issue No. 1: On review of the report on execution of the business plan of IDGC of the South Group of Companies consolidated on the principles of RAS and IFRS for the 2018.</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2.2.1. Resolution content adopted by the Issuer's Board of Directors:</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Take into consideration the report on execution of the business plan of IDGC of the South Group of Companies consolidated on the principles of RAS and IFRS for 2018 in accordance with Annex No. 1 to this resolution of the Company's Board of Directors.</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b/>
                <w:bCs/>
                <w:lang w:val="en-US"/>
              </w:rPr>
              <w:t>Insider information disclosure on issue No. 2: On approval of the consolidated RAS-based and IFRS consolidated business plan of IDGC of the South Group of Companies for 2019 and forecast indicators for 2020-2023.</w:t>
            </w:r>
          </w:p>
        </w:tc>
      </w:tr>
      <w:tr w:rsidR="00CA6127" w:rsidRPr="00447253" w:rsidTr="009C3AF7">
        <w:trPr>
          <w:trHeight w:val="20"/>
        </w:trPr>
        <w:tc>
          <w:tcPr>
            <w:tcW w:w="5000" w:type="pct"/>
            <w:gridSpan w:val="11"/>
            <w:tcBorders>
              <w:top w:val="single" w:sz="6" w:space="0" w:color="auto"/>
              <w:left w:val="single" w:sz="6" w:space="0" w:color="auto"/>
              <w:right w:val="single" w:sz="6" w:space="0" w:color="auto"/>
            </w:tcBorders>
          </w:tcPr>
          <w:p w:rsidR="009C3AF7"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2.2.2. Resolution content adopted by the Issuer's Board of Directors:</w:t>
            </w:r>
          </w:p>
          <w:p w:rsidR="009C3AF7"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Approve the consolidated business plan of IDGC of the South Group of Companies for 2019 and forecast indicators for 2020-</w:t>
            </w:r>
          </w:p>
          <w:p w:rsidR="009C3AF7"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2023 based on the principles of RAS and IFRS in accordance with Annex 2 to this resolution of the Company's Board of Directors.</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b/>
                <w:bCs/>
                <w:lang w:val="en-US"/>
              </w:rPr>
              <w:t>Insider information disclosure on issue No. 3: On approval of the Loan Plan of IDGC of the South, PJSC for the Q3 2019.</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2.2.3. Resolution content adopted by the Issuer's Board of Directors:</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Approve the Loan Plan of IDGC of the South, PJSC for the Q3 2019 in accordance with Annex No. 3 to this resolution of the Company's Board of Directors.</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b/>
                <w:bCs/>
                <w:lang w:val="en-US"/>
              </w:rPr>
              <w:t>Insider information disclosure on issue No. 4: Expenditure on the preparation and holding of the Extraordinary General Meeting of Shareholders of the Company.</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lastRenderedPageBreak/>
              <w:t>2.2.4. Resolution content adopted by the Issuer's Board of Directors:</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Take into consideration the report on expenditure of funds for preparation and holding the Extraordinary General Meeting of Shareholders of IDGC of the South, PJSC (date of April 18, 2019) in accordance with Annex No. 4 to this resolution of the Company's Board of Directors.</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b/>
                <w:bCs/>
                <w:lang w:val="en-US"/>
              </w:rPr>
              <w:t>Insider information disclosure on issue No. 5: On review of the results of the external independent evaluation of the effectiveness of the risk management system.</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2.2.5. Resolution content adopted by the Issuer's Board of Directors:</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1. Take into consideration the report on the evaluation of the risk management system dated March 31, 2019, conducted by an independent expert in accordance with the terms of the contract, in accordance with Annex 5 to this resolution of the Company's Board of Directors.</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 The single executive body shall develop and submit for consideration by the Committee for Strategy, Development, Investment, and Reform of the Board of Directors proposals on development and improvement of the Company's risk management system by September 30, 2019.</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b/>
                <w:bCs/>
                <w:lang w:val="en-US"/>
              </w:rPr>
              <w:t>Insider information disclosure on issue No. 6: On determining the Company's position on the agenda of meetings of the Boards of Directors of subsidiaries and affiliates of IDGC of the South, PJSC - Joint Stock Company Recreation Center "Energetik", PSKh Sokolovskoe", JSC and "Energoservice of the South", JSC.</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2.2.6. Resolution content adopted by the Issuer's Board of Directors:</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1.1. Instruct the representatives of IDGC of the South, PJSC in the Board of Directors of Recreation Center "Energetik", JSC to vote "PRO" the following resolution on the agenda of the meeting of the Board of Directors of Recreation Center "Energetik", JSC "On recommendations for distribution of profits (losses) of the company based on the results of 2018":</w:t>
            </w:r>
          </w:p>
          <w:p w:rsidR="00D51212" w:rsidRPr="00447253" w:rsidRDefault="00447253" w:rsidP="00447253">
            <w:pPr>
              <w:spacing w:after="12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Recommend Annual General Meeting of Shareholders of the Company to approve the following distribution of profit (losses) of the Company for 2018 reporting year:</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Name</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RUB</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Retained profit (loss) of the reporting period: Distribute to:</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(3,645)</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Reserve fund</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Development profit</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Dividends</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Repayment of losses from previous years</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r>
      <w:tr w:rsidR="00CA6127" w:rsidRPr="00447253" w:rsidTr="009C3AF7">
        <w:trPr>
          <w:trHeight w:val="20"/>
        </w:trPr>
        <w:tc>
          <w:tcPr>
            <w:tcW w:w="5000" w:type="pct"/>
            <w:gridSpan w:val="11"/>
            <w:tcBorders>
              <w:top w:val="single" w:sz="6" w:space="0" w:color="auto"/>
              <w:left w:val="single" w:sz="6" w:space="0" w:color="auto"/>
              <w:right w:val="single" w:sz="6" w:space="0" w:color="auto"/>
            </w:tcBorders>
          </w:tcPr>
          <w:p w:rsidR="00F75AF4" w:rsidRPr="00447253" w:rsidRDefault="008E13C9" w:rsidP="00D51212">
            <w:pPr>
              <w:spacing w:after="0" w:line="240" w:lineRule="auto"/>
              <w:rPr>
                <w:rFonts w:ascii="Times New Roman" w:eastAsia="Times New Roman" w:hAnsi="Times New Roman" w:cs="Times New Roman"/>
                <w:lang w:val="en-US"/>
              </w:rPr>
            </w:pPr>
          </w:p>
          <w:p w:rsidR="009C3AF7"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1.2. Instruct the representatives of IDGC of the South, PJSC in the Board of Directors of the Recreation Center "Energetik", JSC on the agenda item of the meeting of the Board of Directors of the Recreation Center "Energetik", JSC "On recommendations on the amount of dividends on the shares of the Company for 2017, the procedure for their payment and on proposals to the Annual General Shareholders' Meeting to determine the date on which the persons entitled to receive dividends are determined" to vote "PRO" the following resolution:</w:t>
            </w:r>
          </w:p>
          <w:p w:rsidR="009C3AF7"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To recommend that the Annual General Meeting of Shareholders of the Company adopt the following resolution:</w:t>
            </w:r>
          </w:p>
          <w:p w:rsidR="009C3AF7"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Not to pay dividends on ordinary shares of the Company for 2018.</w:t>
            </w:r>
          </w:p>
          <w:p w:rsidR="009C3AF7"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2.1. Instruct the representatives of IDGC of the South, PJSC in the Board of Directors of "PSKh Sokolovskoe", JSC to vote "PRO" the following resolution on the agenda of the meeting of the Board of Directors of "PSKh Sokolovskoe", JSC "On recommendations for distribution of profits (losses) of the company based on the results of 2018":</w:t>
            </w:r>
          </w:p>
          <w:p w:rsidR="009C3AF7" w:rsidRPr="00447253" w:rsidRDefault="00447253" w:rsidP="00447253">
            <w:pPr>
              <w:spacing w:after="12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Recommend Annual General Meeting of Shareholders of the Company to approve the following distribution of profit (losses) of the Company for 2018 reporting year:</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Name</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RUB</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Retained profit (loss) of the reporting period: Distribute to:</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30</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Reserve fund</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Development profit</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28</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Dividends</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Repayment of losses from previous years</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447253" w:rsidRDefault="00447253" w:rsidP="00F75AF4">
            <w:pPr>
              <w:spacing w:after="0" w:line="240" w:lineRule="auto"/>
              <w:ind w:firstLine="284"/>
              <w:jc w:val="both"/>
              <w:rPr>
                <w:rFonts w:ascii="Times New Roman" w:eastAsia="Times New Roman" w:hAnsi="Times New Roman" w:cs="Times New Roman"/>
                <w:lang w:val="en-US"/>
              </w:rPr>
            </w:pP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lastRenderedPageBreak/>
              <w:t>2.2. Instruct the representatives of IDGC of the South, PJSC in the Board of Directors of the "PSKh Sokolovskoe", JSC, on the agenda item of the meeting of the Board of Directors of the "PSKh Sokolovskoe", JSC "On recommendations on the amount of dividends on the shares of the Company for 2017, the procedure for their payment and on proposals to the Annual General Shareholders' Meeting to determine the date on which the persons entitled to receive dividends are determined" to vote "PRO" the following resolution:</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To recommend that the Annual General Meeting of Shareholders of the Company adopt the following resolution:</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Not to pay dividends on ordinary shares of the Company for 2018.</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lastRenderedPageBreak/>
              <w:t>3.1. Instruct the representatives of IDGC of the South, PJSC in the Board of Directors of "Energoservice of the South", JSC to vote "PRO" the following resolution on the agenda of the meeting of the Board of Directors of "Energoservice of the South", JSC "On recommendations for distribution of profits (losses) of the company based on the results of 2018":</w:t>
            </w:r>
          </w:p>
          <w:p w:rsidR="00D51212" w:rsidRPr="00447253" w:rsidRDefault="00447253" w:rsidP="00447253">
            <w:pPr>
              <w:spacing w:after="12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Recommend Annual General Meeting of Shareholders of the Company to approve the following distribution of profit (losses) of the Company for 2018 reporting year:</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Name</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RUB</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Retained profit (loss) of the reporting period:</w:t>
            </w:r>
          </w:p>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Distribute to:</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(21,208)</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Reserve fund</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Development profit</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Dividends</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r>
      <w:tr w:rsidR="00CA6127" w:rsidTr="009C3AF7">
        <w:trPr>
          <w:trHeight w:val="20"/>
        </w:trPr>
        <w:tc>
          <w:tcPr>
            <w:tcW w:w="3846" w:type="pct"/>
            <w:gridSpan w:val="9"/>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Repayment of losses from previous years</w:t>
            </w:r>
          </w:p>
        </w:tc>
        <w:tc>
          <w:tcPr>
            <w:tcW w:w="115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3.2. Instruct the representatives of IDGC of the South, PJSC in the Board of Directors of the "Energoservice of the South", JSC on the agenda item of the meeting of the Board of Directors of the "Energoservice of the South", JSC "On recommendations on the amount of dividends on the shares of the Company for 2017, the procedure for their payment and on proposals to the Annual General Shareholders' Meeting to determine the date on which the persons entitled to receive dividends are determined" to vote "PRO" the following resolution:</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To recommend that the Annual General Meeting of Shareholders of the Company adopt the following resolution:</w:t>
            </w:r>
          </w:p>
          <w:p w:rsidR="00D51212" w:rsidRPr="00447253" w:rsidRDefault="00447253" w:rsidP="00447253">
            <w:pPr>
              <w:spacing w:after="12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Not to pay dividends on ordinary shares of the Company for 2018.</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b/>
                <w:bCs/>
                <w:lang w:val="en-US"/>
              </w:rPr>
              <w:t>Insider information disclosure on issue No. 7: On determining the Company's position on the agenda of the annual general meetings of shareholders of subsidiaries and affiliates of IDGC of the South - Joint Stock Company Recreation Center "Energetik", PSKh Sokolovskoe", JSC and "Energoservice of the South", JSC.</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447253">
            <w:pPr>
              <w:spacing w:before="120"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2.2.7. Resolution content adopted by the Issuer's Board of Directors:</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1.1. Instruct the representatives of IDGC of the South, PJSC to vote "PRO" at the Annual General Meeting of Shareholders of Recreation Center "Energetik" on the issue "On the election of members of the Company's Board of Directors":</w:t>
            </w:r>
          </w:p>
          <w:p w:rsidR="00D51212" w:rsidRPr="00447253" w:rsidRDefault="00447253" w:rsidP="00447253">
            <w:pPr>
              <w:spacing w:after="12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Elect the Company's Board of Directors:</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Sl.</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Full name</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jc w:val="center"/>
              <w:rPr>
                <w:rFonts w:ascii="Times New Roman" w:eastAsia="Times New Roman" w:hAnsi="Times New Roman" w:cs="Times New Roman"/>
                <w:lang w:val="en-US"/>
              </w:rPr>
            </w:pPr>
            <w:r w:rsidRPr="00D51212">
              <w:rPr>
                <w:rFonts w:ascii="Times New Roman" w:eastAsia="Times New Roman" w:hAnsi="Times New Roman" w:cs="Times New Roman"/>
                <w:lang w:val="en-US"/>
              </w:rPr>
              <w:t>Position at the time of nomination</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1</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Yulianna Khasanovna Dzhabrailova</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Deputy General Director - Chief of Staff of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Kirill Alexandrovich Iordanidi</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the Economics Department of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3</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Olga Nikolaevna Kalmykova</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the Human Resources and Organizational Design Department of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4</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Maria Vladimirovna Petrova</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Deputy Chief Accountant for methodology and automation of RAS and IFRS of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5</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Tatiana Sergeevna Kirichenko</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Chief Specialist of the Corporate Governance and Shareholder Relations Department of "IDGC of the South", PJSC</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447253">
            <w:pPr>
              <w:spacing w:before="120"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 xml:space="preserve">1.2. Instruct the representatives of IDGC of the South, PJSC to vote "PRO" at the Annual General Meeting of Shareholders of PSKh Sokolovskoe", JSC on the issue "On the election of members of the Company's </w:t>
            </w:r>
            <w:r w:rsidRPr="00D51212">
              <w:rPr>
                <w:rFonts w:ascii="Times New Roman" w:eastAsia="Times New Roman" w:hAnsi="Times New Roman" w:cs="Times New Roman"/>
                <w:lang w:val="en-US"/>
              </w:rPr>
              <w:lastRenderedPageBreak/>
              <w:t>Board of Directors":</w:t>
            </w:r>
          </w:p>
          <w:p w:rsidR="00D51212" w:rsidRPr="00447253" w:rsidRDefault="00447253" w:rsidP="00447253">
            <w:pPr>
              <w:spacing w:after="12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Elect the Company's Board of Directors:</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lastRenderedPageBreak/>
              <w:t>Sl.</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Full name</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jc w:val="center"/>
              <w:rPr>
                <w:rFonts w:ascii="Times New Roman" w:eastAsia="Times New Roman" w:hAnsi="Times New Roman" w:cs="Times New Roman"/>
                <w:lang w:val="en-US"/>
              </w:rPr>
            </w:pPr>
            <w:r w:rsidRPr="00D51212">
              <w:rPr>
                <w:rFonts w:ascii="Times New Roman" w:eastAsia="Times New Roman" w:hAnsi="Times New Roman" w:cs="Times New Roman"/>
                <w:lang w:val="en-US"/>
              </w:rPr>
              <w:t>Position at the time of nomination</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1</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Iordanidi</w:t>
            </w:r>
          </w:p>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Kirill Alexandrovich</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the Economics Department of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Ekaterina Georgievna Romek</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Administration of Property of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3</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Roman Konstantinovich Kislenko</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the Security Department of the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4</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Vladimir Vasilievich Vasiliev</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General Director of "PSKh Sokolovskoye", 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5</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Larisa Nikolaevna Kuznetsova</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Deputy Head of Corporate Governance and Shareholder Relations Department of "IDGC of the South", PJSC</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1.3. Instruct the representatives of IDGC of the South, PJSC to vote "PRO" at the Annual General Meeting of Shareholders of "Energoservice of the South", JSC on the issue "On the election of members of the Company's Board of Directors":</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Elect the Company's Board of Directors:</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Sl.</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Full name</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jc w:val="center"/>
              <w:rPr>
                <w:rFonts w:ascii="Times New Roman" w:eastAsia="Times New Roman" w:hAnsi="Times New Roman" w:cs="Times New Roman"/>
                <w:lang w:val="en-US"/>
              </w:rPr>
            </w:pPr>
            <w:r w:rsidRPr="00D51212">
              <w:rPr>
                <w:rFonts w:ascii="Times New Roman" w:eastAsia="Times New Roman" w:hAnsi="Times New Roman" w:cs="Times New Roman"/>
                <w:lang w:val="en-US"/>
              </w:rPr>
              <w:t>Position at the time of nomination</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1</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Pavel Viktorovich Goncharov</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Deputy General Director - Chief Engineer of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Roman Konstantinovich Kislenko</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the Security Department of the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3</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Dmitry Olegovich Zhuravlev</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 xml:space="preserve">Deputy General Director of Development and Technological Connection of "IDGC of the South", PJSC, General Director of "Energoservice of the South", JSC </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4</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Eduard Vitalievich Lednev</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Deputy General Director for Special Projects of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5</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Elena Nikolaevna Pavlova</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Corporate Governance and Shareholder Relations Department of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6</w:t>
            </w:r>
          </w:p>
        </w:tc>
        <w:tc>
          <w:tcPr>
            <w:tcW w:w="1429"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Denis Vladimirovich Sobolev</w:t>
            </w:r>
          </w:p>
        </w:tc>
        <w:tc>
          <w:tcPr>
            <w:tcW w:w="3217" w:type="pct"/>
            <w:gridSpan w:val="7"/>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Logistics and Material Support Department of "IDGC of the South", PJSC</w:t>
            </w:r>
          </w:p>
        </w:tc>
      </w:tr>
      <w:tr w:rsidR="00CA6127" w:rsidRPr="00447253" w:rsidTr="009C3AF7">
        <w:trPr>
          <w:trHeight w:val="20"/>
        </w:trPr>
        <w:tc>
          <w:tcPr>
            <w:tcW w:w="354"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7</w:t>
            </w:r>
          </w:p>
        </w:tc>
        <w:tc>
          <w:tcPr>
            <w:tcW w:w="1426"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Dmitry Petrovich Pavlov</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the Special Projects Department of "IDGC of the South", PJSC</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2.1. Instruct the representatives of IDGC of the South, PJSC to vote "PRO" at the Annual General Meeting of Shareholders of Recreation Center "Energetik" on the issue "On the election of members of the Company's Audit Commission":</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Elect the Company's Internal Audit Commission:</w:t>
            </w:r>
          </w:p>
        </w:tc>
      </w:tr>
      <w:tr w:rsidR="00CA6127"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Sl.</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Full name</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Position</w:t>
            </w:r>
          </w:p>
        </w:tc>
      </w:tr>
      <w:tr w:rsidR="00CA6127" w:rsidRPr="00447253"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1</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Alexey Evgenievich Menshenin</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the Internal Control and Anti-Corruption Activities Department of "IDGC of the South", PJSC</w:t>
            </w:r>
          </w:p>
        </w:tc>
      </w:tr>
      <w:tr w:rsidR="00CA6127" w:rsidRPr="00447253"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Emilia Konstantinovna Tikhonova</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the Internal Control and Risk Management Department of "IDGC of the South, PJSC</w:t>
            </w:r>
          </w:p>
        </w:tc>
      </w:tr>
      <w:tr w:rsidR="00CA6127" w:rsidRPr="00447253"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3</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Anna Gennadievna Gudenko</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Chief Specialist of the Internal Control and Risk Management Department of "IDGC of the South", PJSC</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2.2. Instruct the representatives of IDGC of the South, PJSC to vote "PRO" at the Annual General Meeting of Shareholders of PSKh Sokolovskoe, JSC on the issue "On the election of members of the Company's Audit Commission":</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Elect the Company's Internal Audit Commission:</w:t>
            </w:r>
          </w:p>
        </w:tc>
      </w:tr>
      <w:tr w:rsidR="00CA6127"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Sl.</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Full name</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Position</w:t>
            </w:r>
          </w:p>
        </w:tc>
      </w:tr>
      <w:tr w:rsidR="00CA6127" w:rsidRPr="00447253"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1</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Alexey Evgenievich Menshenin</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the Internal Control and Anti-Corruption Activities Department of "IDGC of the South", PJSC</w:t>
            </w:r>
          </w:p>
        </w:tc>
      </w:tr>
      <w:tr w:rsidR="00CA6127" w:rsidRPr="00447253"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Emilia Konstantinovna Tikhonova</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the Internal Control and Risk Management Department of "IDGC of the South, PJSC</w:t>
            </w:r>
          </w:p>
        </w:tc>
      </w:tr>
      <w:tr w:rsidR="00CA6127" w:rsidRPr="00447253"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3</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Anna Gennadievna Gudenko</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Chief Specialist of the Internal Control and Risk Management Department of "IDGC of the South", PJSC</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lastRenderedPageBreak/>
              <w:t>2.3. Instruct the representatives of IDGC of the South, PJSC to vote "PRO" at the Annual General Meeting of Shareholders of "Energoservice of the South", JSC on the issue "On the election of members of the Company's Audit Commission":</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Elect the Company's Internal Audit Commission:</w:t>
            </w:r>
          </w:p>
        </w:tc>
      </w:tr>
      <w:tr w:rsidR="00CA6127"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Sl.</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Full name</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Position</w:t>
            </w:r>
          </w:p>
        </w:tc>
      </w:tr>
      <w:tr w:rsidR="00CA6127" w:rsidRPr="00447253"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1</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Alexey Evgenievich Menshenin</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Head of the Internal Control and Anti-Corruption Activities Department of "IDGC of the South", PJSC</w:t>
            </w:r>
          </w:p>
        </w:tc>
      </w:tr>
      <w:tr w:rsidR="00CA6127" w:rsidRPr="00447253"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Nikolai Vladimirovich Pechenkin</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Internal Audit Director - Head of the Internal Audit Department of "IDGC of the South", PJSC</w:t>
            </w:r>
          </w:p>
        </w:tc>
      </w:tr>
      <w:tr w:rsidR="00CA6127" w:rsidRPr="00447253" w:rsidTr="009C3AF7">
        <w:trPr>
          <w:trHeight w:val="20"/>
        </w:trPr>
        <w:tc>
          <w:tcPr>
            <w:tcW w:w="444"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3</w:t>
            </w:r>
          </w:p>
        </w:tc>
        <w:tc>
          <w:tcPr>
            <w:tcW w:w="1336" w:type="pct"/>
            <w:tcBorders>
              <w:top w:val="single" w:sz="6" w:space="0" w:color="auto"/>
              <w:left w:val="single" w:sz="6" w:space="0" w:color="auto"/>
              <w:bottom w:val="single" w:sz="6"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Tatyana Gennadievna Fesenko</w:t>
            </w:r>
          </w:p>
        </w:tc>
        <w:tc>
          <w:tcPr>
            <w:tcW w:w="3220"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 xml:space="preserve">Deputy Head of the Internal Audit Department of "IDGC of the South", PJSC </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3.1. Instruct the representatives of IDGC of the South, PJSC to vote "PRO" at the Annual General Meeting of Shareholders of Recreation Center "Energetik", JSC on the issue "On the distribution of profit (including payment of dividends) and losses of the Company based on the results of 2018 of the reporting year":</w:t>
            </w:r>
          </w:p>
          <w:p w:rsidR="00D51212"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Approve the following distribution of profit (losses) of the Company for the 2018 reporting year:</w:t>
            </w: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Name</w:t>
            </w:r>
          </w:p>
        </w:tc>
        <w:tc>
          <w:tcPr>
            <w:tcW w:w="1158" w:type="pct"/>
            <w:gridSpan w:val="3"/>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RUB</w:t>
            </w:r>
          </w:p>
        </w:tc>
      </w:tr>
      <w:tr w:rsidR="00CA6127" w:rsidTr="0014746E">
        <w:trPr>
          <w:trHeight w:val="521"/>
        </w:trPr>
        <w:tc>
          <w:tcPr>
            <w:tcW w:w="3842" w:type="pct"/>
            <w:gridSpan w:val="8"/>
            <w:tcBorders>
              <w:top w:val="single" w:sz="6" w:space="0" w:color="auto"/>
              <w:left w:val="single" w:sz="6" w:space="0" w:color="auto"/>
              <w:right w:val="single" w:sz="6" w:space="0" w:color="auto"/>
            </w:tcBorders>
          </w:tcPr>
          <w:p w:rsidR="00F75AF4"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Retained profit (loss) of the reporting period:</w:t>
            </w:r>
          </w:p>
          <w:p w:rsidR="00F75AF4"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Distribute to:</w:t>
            </w:r>
          </w:p>
        </w:tc>
        <w:tc>
          <w:tcPr>
            <w:tcW w:w="1158" w:type="pct"/>
            <w:gridSpan w:val="3"/>
            <w:tcBorders>
              <w:top w:val="single" w:sz="6" w:space="0" w:color="auto"/>
              <w:left w:val="single" w:sz="6" w:space="0" w:color="auto"/>
              <w:right w:val="single" w:sz="6" w:space="0" w:color="auto"/>
            </w:tcBorders>
          </w:tcPr>
          <w:p w:rsidR="00F75AF4"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(3,645)</w:t>
            </w: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9C3AF7"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Reserve fund</w:t>
            </w:r>
          </w:p>
        </w:tc>
        <w:tc>
          <w:tcPr>
            <w:tcW w:w="1158" w:type="pct"/>
            <w:gridSpan w:val="3"/>
            <w:tcBorders>
              <w:top w:val="single" w:sz="6" w:space="0" w:color="auto"/>
              <w:left w:val="single" w:sz="6" w:space="0" w:color="auto"/>
              <w:bottom w:val="single" w:sz="6" w:space="0" w:color="auto"/>
              <w:right w:val="single" w:sz="6" w:space="0" w:color="auto"/>
            </w:tcBorders>
          </w:tcPr>
          <w:p w:rsidR="009C3AF7" w:rsidRPr="00D51212" w:rsidRDefault="00447253" w:rsidP="00F75AF4">
            <w:pPr>
              <w:spacing w:after="0" w:line="240" w:lineRule="auto"/>
              <w:jc w:val="center"/>
              <w:rPr>
                <w:rFonts w:ascii="Times New Roman" w:eastAsia="Times New Roman" w:hAnsi="Times New Roman" w:cs="Times New Roman"/>
                <w:sz w:val="20"/>
                <w:szCs w:val="20"/>
              </w:rPr>
            </w:pPr>
            <w:r w:rsidRPr="00D51212">
              <w:rPr>
                <w:rFonts w:ascii="Times New Roman" w:eastAsia="Times New Roman" w:hAnsi="Times New Roman" w:cs="Times New Roman"/>
                <w:lang w:val="en-US"/>
              </w:rPr>
              <w:t>0</w:t>
            </w: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9C3AF7"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Development profit</w:t>
            </w:r>
          </w:p>
        </w:tc>
        <w:tc>
          <w:tcPr>
            <w:tcW w:w="1158" w:type="pct"/>
            <w:gridSpan w:val="3"/>
            <w:tcBorders>
              <w:top w:val="single" w:sz="6" w:space="0" w:color="auto"/>
              <w:left w:val="single" w:sz="6" w:space="0" w:color="auto"/>
              <w:bottom w:val="single" w:sz="6" w:space="0" w:color="auto"/>
              <w:right w:val="single" w:sz="6" w:space="0" w:color="auto"/>
            </w:tcBorders>
          </w:tcPr>
          <w:p w:rsidR="009C3AF7" w:rsidRPr="00D51212" w:rsidRDefault="00447253" w:rsidP="00F75AF4">
            <w:pPr>
              <w:spacing w:after="0" w:line="240" w:lineRule="auto"/>
              <w:jc w:val="center"/>
              <w:rPr>
                <w:rFonts w:ascii="Times New Roman" w:eastAsia="Times New Roman" w:hAnsi="Times New Roman" w:cs="Times New Roman"/>
                <w:sz w:val="20"/>
                <w:szCs w:val="20"/>
              </w:rPr>
            </w:pPr>
            <w:r w:rsidRPr="00D51212">
              <w:rPr>
                <w:rFonts w:ascii="Times New Roman" w:eastAsia="Times New Roman" w:hAnsi="Times New Roman" w:cs="Times New Roman"/>
                <w:lang w:val="en-US"/>
              </w:rPr>
              <w:t>0</w:t>
            </w: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9C3AF7"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Dividends</w:t>
            </w:r>
          </w:p>
        </w:tc>
        <w:tc>
          <w:tcPr>
            <w:tcW w:w="1158" w:type="pct"/>
            <w:gridSpan w:val="3"/>
            <w:tcBorders>
              <w:top w:val="single" w:sz="6" w:space="0" w:color="auto"/>
              <w:left w:val="single" w:sz="6" w:space="0" w:color="auto"/>
              <w:bottom w:val="single" w:sz="6" w:space="0" w:color="auto"/>
              <w:right w:val="single" w:sz="6" w:space="0" w:color="auto"/>
            </w:tcBorders>
          </w:tcPr>
          <w:p w:rsidR="009C3AF7" w:rsidRPr="00D51212" w:rsidRDefault="00447253" w:rsidP="00F75AF4">
            <w:pPr>
              <w:spacing w:after="0" w:line="240" w:lineRule="auto"/>
              <w:jc w:val="center"/>
              <w:rPr>
                <w:rFonts w:ascii="Times New Roman" w:eastAsia="Times New Roman" w:hAnsi="Times New Roman" w:cs="Times New Roman"/>
                <w:sz w:val="20"/>
                <w:szCs w:val="20"/>
              </w:rPr>
            </w:pPr>
            <w:r w:rsidRPr="00D51212">
              <w:rPr>
                <w:rFonts w:ascii="Times New Roman" w:eastAsia="Times New Roman" w:hAnsi="Times New Roman" w:cs="Times New Roman"/>
                <w:lang w:val="en-US"/>
              </w:rPr>
              <w:t>0</w:t>
            </w: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9C3AF7"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Repayment of losses from previous years</w:t>
            </w:r>
          </w:p>
        </w:tc>
        <w:tc>
          <w:tcPr>
            <w:tcW w:w="1158" w:type="pct"/>
            <w:gridSpan w:val="3"/>
            <w:tcBorders>
              <w:top w:val="single" w:sz="6" w:space="0" w:color="auto"/>
              <w:left w:val="single" w:sz="6" w:space="0" w:color="auto"/>
              <w:bottom w:val="single" w:sz="6" w:space="0" w:color="auto"/>
              <w:right w:val="single" w:sz="6" w:space="0" w:color="auto"/>
            </w:tcBorders>
          </w:tcPr>
          <w:p w:rsidR="009C3AF7" w:rsidRPr="00D51212" w:rsidRDefault="00447253" w:rsidP="00F75AF4">
            <w:pPr>
              <w:spacing w:after="0" w:line="240" w:lineRule="auto"/>
              <w:jc w:val="center"/>
              <w:rPr>
                <w:rFonts w:ascii="Times New Roman" w:eastAsia="Times New Roman" w:hAnsi="Times New Roman" w:cs="Times New Roman"/>
                <w:sz w:val="20"/>
                <w:szCs w:val="20"/>
              </w:rPr>
            </w:pPr>
            <w:r w:rsidRPr="00D51212">
              <w:rPr>
                <w:rFonts w:ascii="Times New Roman" w:eastAsia="Times New Roman" w:hAnsi="Times New Roman" w:cs="Times New Roman"/>
                <w:lang w:val="en-US"/>
              </w:rPr>
              <w:t>0</w:t>
            </w:r>
          </w:p>
        </w:tc>
      </w:tr>
      <w:tr w:rsidR="00CA6127" w:rsidRPr="00447253" w:rsidTr="009C3AF7">
        <w:trPr>
          <w:trHeight w:val="20"/>
        </w:trPr>
        <w:tc>
          <w:tcPr>
            <w:tcW w:w="5000" w:type="pct"/>
            <w:gridSpan w:val="11"/>
            <w:tcBorders>
              <w:top w:val="single" w:sz="6" w:space="0" w:color="auto"/>
              <w:left w:val="single" w:sz="6" w:space="0" w:color="auto"/>
              <w:right w:val="single" w:sz="6" w:space="0" w:color="auto"/>
            </w:tcBorders>
          </w:tcPr>
          <w:p w:rsidR="009C3AF7" w:rsidRPr="00447253" w:rsidRDefault="00447253" w:rsidP="00F75AF4">
            <w:pPr>
              <w:spacing w:after="0" w:line="240" w:lineRule="auto"/>
              <w:ind w:firstLine="284"/>
              <w:jc w:val="both"/>
              <w:rPr>
                <w:rFonts w:ascii="Times New Roman" w:eastAsia="Times New Roman" w:hAnsi="Times New Roman" w:cs="Times New Roman"/>
                <w:sz w:val="20"/>
                <w:szCs w:val="20"/>
                <w:lang w:val="en-US"/>
              </w:rPr>
            </w:pPr>
            <w:r w:rsidRPr="00D51212">
              <w:rPr>
                <w:rFonts w:ascii="Times New Roman" w:eastAsia="Times New Roman" w:hAnsi="Times New Roman" w:cs="Times New Roman"/>
                <w:lang w:val="en-US"/>
              </w:rPr>
              <w:t>Not to pay dividends on ordinary shares of the Company for 2018</w:t>
            </w:r>
          </w:p>
          <w:p w:rsidR="009C3AF7"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3.2. Instruct the representatives of IDGC of the South, PJSC to vote "PRO" at the Annual General Meeting of Shareholders of PSKh Sokolovskoe, JSC on the issue "On the distribution of profit (including payment of dividends) and losses of the Company based on the results of 2018 of the reporting year":</w:t>
            </w:r>
          </w:p>
          <w:p w:rsidR="009C3AF7" w:rsidRPr="00447253" w:rsidRDefault="00447253" w:rsidP="00F75AF4">
            <w:pPr>
              <w:spacing w:after="0" w:line="240" w:lineRule="auto"/>
              <w:ind w:firstLine="284"/>
              <w:jc w:val="both"/>
              <w:rPr>
                <w:rFonts w:ascii="Times New Roman" w:eastAsia="Times New Roman" w:hAnsi="Times New Roman" w:cs="Times New Roman"/>
                <w:sz w:val="20"/>
                <w:szCs w:val="20"/>
                <w:lang w:val="en-US"/>
              </w:rPr>
            </w:pPr>
            <w:r w:rsidRPr="00D51212">
              <w:rPr>
                <w:rFonts w:ascii="Times New Roman" w:eastAsia="Times New Roman" w:hAnsi="Times New Roman" w:cs="Times New Roman"/>
                <w:lang w:val="en-US"/>
              </w:rPr>
              <w:t>Approve the following distribution of profit (losses) of the Company for the 2018 reporting year:</w:t>
            </w: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Name</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RUB</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Retained profit (loss) of the reporting period:</w:t>
            </w:r>
          </w:p>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Distribute to:</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30</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Reserve fund</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Development profit</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28</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Dividends</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Repayment of losses from previous years</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RPr="00447253" w:rsidTr="009C3AF7">
        <w:trPr>
          <w:trHeight w:val="20"/>
        </w:trPr>
        <w:tc>
          <w:tcPr>
            <w:tcW w:w="5000" w:type="pct"/>
            <w:gridSpan w:val="11"/>
            <w:tcBorders>
              <w:top w:val="single" w:sz="6" w:space="0" w:color="auto"/>
              <w:left w:val="single" w:sz="6" w:space="0" w:color="auto"/>
              <w:right w:val="single" w:sz="6" w:space="0" w:color="auto"/>
            </w:tcBorders>
          </w:tcPr>
          <w:p w:rsidR="009C3AF7"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Not to pay dividends on ordinary shares of the Company for 2018.</w:t>
            </w:r>
          </w:p>
          <w:p w:rsidR="009C3AF7" w:rsidRPr="00447253" w:rsidRDefault="008E13C9" w:rsidP="00F75AF4">
            <w:pPr>
              <w:spacing w:after="0" w:line="240" w:lineRule="auto"/>
              <w:ind w:firstLine="284"/>
              <w:jc w:val="both"/>
              <w:rPr>
                <w:rFonts w:ascii="Times New Roman" w:eastAsia="Times New Roman" w:hAnsi="Times New Roman" w:cs="Times New Roman"/>
                <w:lang w:val="en-US"/>
              </w:rPr>
            </w:pPr>
          </w:p>
          <w:p w:rsidR="009C3AF7" w:rsidRPr="00447253" w:rsidRDefault="00447253" w:rsidP="00F75AF4">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3.3. Instruct the representatives of IDGC of the South, PJSC to vote "PRO" at the Annual General Meeting of Shareholders of "Energoservice of the South", JSC on the issue "On the distribution of profit (including payment of dividends) and losses of the Company based on the results of 2018 of the reporting year:</w:t>
            </w:r>
          </w:p>
          <w:p w:rsidR="009C3AF7" w:rsidRPr="00447253" w:rsidRDefault="00447253" w:rsidP="00F75AF4">
            <w:pPr>
              <w:spacing w:after="0" w:line="240" w:lineRule="auto"/>
              <w:ind w:firstLine="284"/>
              <w:jc w:val="both"/>
              <w:rPr>
                <w:rFonts w:ascii="Times New Roman" w:eastAsia="Times New Roman" w:hAnsi="Times New Roman" w:cs="Times New Roman"/>
                <w:sz w:val="20"/>
                <w:szCs w:val="20"/>
                <w:lang w:val="en-US"/>
              </w:rPr>
            </w:pPr>
            <w:r w:rsidRPr="00D51212">
              <w:rPr>
                <w:rFonts w:ascii="Times New Roman" w:eastAsia="Times New Roman" w:hAnsi="Times New Roman" w:cs="Times New Roman"/>
                <w:lang w:val="en-US"/>
              </w:rPr>
              <w:t>Approve the following distribution of profit (losses) of the Company for the 2018 reporting year:</w:t>
            </w: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Name</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RUB</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Retained profit (loss) of the reporting period:</w:t>
            </w:r>
          </w:p>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Distribute to:</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(21,208)</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Reserve fund</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Development profit</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ind w:left="567"/>
              <w:rPr>
                <w:rFonts w:ascii="Times New Roman" w:eastAsia="Times New Roman" w:hAnsi="Times New Roman" w:cs="Times New Roman"/>
              </w:rPr>
            </w:pPr>
            <w:r w:rsidRPr="00D51212">
              <w:rPr>
                <w:rFonts w:ascii="Times New Roman" w:eastAsia="Times New Roman" w:hAnsi="Times New Roman" w:cs="Times New Roman"/>
                <w:lang w:val="en-US"/>
              </w:rPr>
              <w:t>Dividends</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Tr="009C3AF7">
        <w:trPr>
          <w:trHeight w:val="20"/>
        </w:trPr>
        <w:tc>
          <w:tcPr>
            <w:tcW w:w="3842" w:type="pct"/>
            <w:gridSpan w:val="8"/>
            <w:tcBorders>
              <w:top w:val="single" w:sz="6" w:space="0" w:color="auto"/>
              <w:left w:val="single" w:sz="6" w:space="0" w:color="auto"/>
              <w:bottom w:val="single" w:sz="6" w:space="0" w:color="auto"/>
              <w:right w:val="single" w:sz="6" w:space="0" w:color="auto"/>
            </w:tcBorders>
          </w:tcPr>
          <w:p w:rsidR="00D51212" w:rsidRPr="00447253" w:rsidRDefault="00447253" w:rsidP="00F75AF4">
            <w:pPr>
              <w:spacing w:after="0" w:line="240" w:lineRule="auto"/>
              <w:ind w:left="567"/>
              <w:rPr>
                <w:rFonts w:ascii="Times New Roman" w:eastAsia="Times New Roman" w:hAnsi="Times New Roman" w:cs="Times New Roman"/>
                <w:lang w:val="en-US"/>
              </w:rPr>
            </w:pPr>
            <w:r w:rsidRPr="00D51212">
              <w:rPr>
                <w:rFonts w:ascii="Times New Roman" w:eastAsia="Times New Roman" w:hAnsi="Times New Roman" w:cs="Times New Roman"/>
                <w:lang w:val="en-US"/>
              </w:rPr>
              <w:t>Repayment of losses from previous years</w:t>
            </w:r>
          </w:p>
        </w:tc>
        <w:tc>
          <w:tcPr>
            <w:tcW w:w="1101" w:type="pct"/>
            <w:gridSpan w:val="2"/>
            <w:tcBorders>
              <w:top w:val="single" w:sz="6" w:space="0" w:color="auto"/>
              <w:left w:val="single" w:sz="6" w:space="0" w:color="auto"/>
              <w:bottom w:val="single" w:sz="6" w:space="0" w:color="auto"/>
              <w:right w:val="single" w:sz="6" w:space="0" w:color="auto"/>
            </w:tcBorders>
          </w:tcPr>
          <w:p w:rsidR="00D51212" w:rsidRPr="00D51212" w:rsidRDefault="00447253" w:rsidP="00F75AF4">
            <w:pPr>
              <w:spacing w:after="0" w:line="240" w:lineRule="auto"/>
              <w:jc w:val="center"/>
              <w:rPr>
                <w:rFonts w:ascii="Times New Roman" w:eastAsia="Times New Roman" w:hAnsi="Times New Roman" w:cs="Times New Roman"/>
              </w:rPr>
            </w:pPr>
            <w:r w:rsidRPr="00D51212">
              <w:rPr>
                <w:rFonts w:ascii="Times New Roman" w:eastAsia="Times New Roman" w:hAnsi="Times New Roman" w:cs="Times New Roman"/>
                <w:lang w:val="en-US"/>
              </w:rPr>
              <w:t>0</w:t>
            </w:r>
          </w:p>
        </w:tc>
        <w:tc>
          <w:tcPr>
            <w:tcW w:w="57" w:type="pct"/>
            <w:tcBorders>
              <w:left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RPr="00447253" w:rsidTr="009C3AF7">
        <w:trPr>
          <w:trHeight w:val="20"/>
        </w:trPr>
        <w:tc>
          <w:tcPr>
            <w:tcW w:w="4943" w:type="pct"/>
            <w:gridSpan w:val="10"/>
            <w:tcBorders>
              <w:top w:val="single" w:sz="6" w:space="0" w:color="auto"/>
              <w:left w:val="single" w:sz="6" w:space="0" w:color="auto"/>
              <w:bottom w:val="single" w:sz="6" w:space="0" w:color="auto"/>
            </w:tcBorders>
          </w:tcPr>
          <w:p w:rsidR="00D51212" w:rsidRPr="00447253" w:rsidRDefault="00447253" w:rsidP="00F75AF4">
            <w:pPr>
              <w:spacing w:after="0" w:line="240" w:lineRule="auto"/>
              <w:ind w:firstLine="284"/>
              <w:rPr>
                <w:rFonts w:ascii="Times New Roman" w:eastAsia="Times New Roman" w:hAnsi="Times New Roman" w:cs="Times New Roman"/>
                <w:lang w:val="en-US"/>
              </w:rPr>
            </w:pPr>
            <w:r w:rsidRPr="00D51212">
              <w:rPr>
                <w:rFonts w:ascii="Times New Roman" w:eastAsia="Times New Roman" w:hAnsi="Times New Roman" w:cs="Times New Roman"/>
                <w:lang w:val="en-US"/>
              </w:rPr>
              <w:t>Not to pay dividends on ordinary shares of the Company for 2018.</w:t>
            </w:r>
          </w:p>
        </w:tc>
        <w:tc>
          <w:tcPr>
            <w:tcW w:w="57" w:type="pct"/>
            <w:tcBorders>
              <w:bottom w:val="single" w:sz="6" w:space="0" w:color="auto"/>
              <w:right w:val="single" w:sz="6" w:space="0" w:color="auto"/>
            </w:tcBorders>
          </w:tcPr>
          <w:p w:rsidR="00D51212" w:rsidRPr="00447253" w:rsidRDefault="008E13C9" w:rsidP="00F75AF4">
            <w:pPr>
              <w:spacing w:after="0" w:line="240" w:lineRule="auto"/>
              <w:ind w:firstLine="284"/>
              <w:rPr>
                <w:rFonts w:ascii="Times New Roman" w:eastAsia="Times New Roman" w:hAnsi="Times New Roman" w:cs="Times New Roman"/>
                <w:sz w:val="20"/>
                <w:szCs w:val="20"/>
                <w:lang w:val="en-US"/>
              </w:rPr>
            </w:pP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EF1B08">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b/>
                <w:bCs/>
                <w:lang w:val="en-US"/>
              </w:rPr>
              <w:t>Insider information disclosure on issue No. 8: On consideration of the revised draft amendments to the investment program of IDGC of the South, PJSC for 2019-2023, approved by Order of the Ministry of Energy of Russia No. 1387 dated December 22, 2016 (as amended by Order of the Ministry of Energy of Russia No. 11@ dated November 15, 2018).</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EF1B08">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2.2.8. Resolution content adopted by the Issuer's Board of Directors:</w:t>
            </w:r>
          </w:p>
          <w:p w:rsidR="00D51212" w:rsidRPr="00447253" w:rsidRDefault="00447253" w:rsidP="00EF1B08">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lastRenderedPageBreak/>
              <w:t>1. Note the presence of comments on the draft amendments to the investment program of IDGC of the South, PJSC for 2019-2023, approved by Order of the Ministry of Energy of Russia No. 1387 of December 22, 2016 (as amended by Order of the Ministry of Energy of Russia No. 11@ of November 15, 2018) in accordance with Annex 6 to this resolution of the Company's Board of Directors.</w:t>
            </w:r>
          </w:p>
          <w:p w:rsidR="00D51212" w:rsidRPr="00447253" w:rsidRDefault="00447253" w:rsidP="00EF1B08">
            <w:pPr>
              <w:spacing w:after="0" w:line="240" w:lineRule="auto"/>
              <w:ind w:firstLine="284"/>
              <w:jc w:val="both"/>
              <w:rPr>
                <w:rFonts w:ascii="Times New Roman" w:eastAsia="Times New Roman" w:hAnsi="Times New Roman" w:cs="Times New Roman"/>
                <w:lang w:val="en-US"/>
              </w:rPr>
            </w:pPr>
            <w:r w:rsidRPr="00D51212">
              <w:rPr>
                <w:rFonts w:ascii="Times New Roman" w:eastAsia="Times New Roman" w:hAnsi="Times New Roman" w:cs="Times New Roman"/>
                <w:lang w:val="en-US"/>
              </w:rPr>
              <w:t>2. Instruct the Single Executive Body of the Company to ensure that the Company's Board of Directors reconsider the revised draft of amendments to the investment program of IDGC of the South, PJSC for 2019-2023, approved by Order of the Ministry of Energy of Russia No. 1387 of December 22, 2016 (as amended by Order of the Ministry of Energy of Russia No. 11@ of November 14, 2018), as part of the approval procedure no later than July 30, 2019.</w:t>
            </w:r>
          </w:p>
        </w:tc>
      </w:tr>
      <w:tr w:rsidR="00CA6127" w:rsidRPr="00447253" w:rsidTr="009C3AF7">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8E13C9" w:rsidP="00D51212">
            <w:pPr>
              <w:spacing w:after="0" w:line="240" w:lineRule="auto"/>
              <w:rPr>
                <w:rFonts w:ascii="Times New Roman" w:eastAsia="Times New Roman" w:hAnsi="Times New Roman" w:cs="Times New Roman"/>
                <w:sz w:val="20"/>
                <w:szCs w:val="20"/>
                <w:lang w:val="en-US"/>
              </w:rPr>
            </w:pPr>
          </w:p>
        </w:tc>
      </w:tr>
      <w:tr w:rsidR="00CA6127" w:rsidTr="00EF1B08">
        <w:trPr>
          <w:trHeight w:val="20"/>
        </w:trPr>
        <w:tc>
          <w:tcPr>
            <w:tcW w:w="5000" w:type="pct"/>
            <w:gridSpan w:val="11"/>
            <w:tcBorders>
              <w:top w:val="single" w:sz="6" w:space="0" w:color="auto"/>
              <w:left w:val="single" w:sz="6" w:space="0" w:color="auto"/>
              <w:bottom w:val="single" w:sz="6" w:space="0" w:color="auto"/>
              <w:righ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 xml:space="preserve">2.4. Date of the meeting of the Issuer's Board of Directors at which the relevant resolutions were adopted: </w:t>
            </w:r>
            <w:r w:rsidRPr="00D51212">
              <w:rPr>
                <w:rFonts w:ascii="Times New Roman" w:eastAsia="Times New Roman" w:hAnsi="Times New Roman" w:cs="Times New Roman"/>
                <w:b/>
                <w:bCs/>
                <w:i/>
                <w:iCs/>
                <w:lang w:val="en-US"/>
              </w:rPr>
              <w:t>June 27, 2019.</w:t>
            </w:r>
          </w:p>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 xml:space="preserve">2.5. Date and number of the minutes of the meeting of the Issuer's Board of Directors at which the relevant resolutions were adopted: </w:t>
            </w:r>
            <w:r w:rsidRPr="00D51212">
              <w:rPr>
                <w:rFonts w:ascii="Times New Roman" w:eastAsia="Times New Roman" w:hAnsi="Times New Roman" w:cs="Times New Roman"/>
                <w:b/>
                <w:bCs/>
                <w:i/>
                <w:iCs/>
                <w:lang w:val="en-US"/>
              </w:rPr>
              <w:t>July 1, 2019, Minutes. No. 325/2019.</w:t>
            </w:r>
          </w:p>
        </w:tc>
      </w:tr>
      <w:tr w:rsidR="00CA6127" w:rsidTr="00EF1B08">
        <w:trPr>
          <w:trHeight w:val="20"/>
        </w:trPr>
        <w:tc>
          <w:tcPr>
            <w:tcW w:w="5000" w:type="pct"/>
            <w:gridSpan w:val="11"/>
            <w:tcBorders>
              <w:top w:val="single" w:sz="6" w:space="0" w:color="auto"/>
              <w:left w:val="single" w:sz="6" w:space="0" w:color="auto"/>
              <w:bottom w:val="single" w:sz="4" w:space="0" w:color="auto"/>
              <w:right w:val="single" w:sz="6" w:space="0" w:color="auto"/>
            </w:tcBorders>
          </w:tcPr>
          <w:p w:rsidR="00EF1B08" w:rsidRPr="00D51212" w:rsidRDefault="00447253" w:rsidP="00EF1B08">
            <w:pPr>
              <w:spacing w:after="0" w:line="240" w:lineRule="auto"/>
              <w:jc w:val="center"/>
              <w:rPr>
                <w:rFonts w:ascii="Times New Roman" w:eastAsia="Times New Roman" w:hAnsi="Times New Roman" w:cs="Times New Roman"/>
                <w:sz w:val="20"/>
                <w:szCs w:val="20"/>
              </w:rPr>
            </w:pPr>
            <w:r w:rsidRPr="00D51212">
              <w:rPr>
                <w:rFonts w:ascii="Times New Roman" w:eastAsia="Times New Roman" w:hAnsi="Times New Roman" w:cs="Times New Roman"/>
                <w:lang w:val="en-US"/>
              </w:rPr>
              <w:t>3. Signature</w:t>
            </w:r>
          </w:p>
        </w:tc>
      </w:tr>
      <w:tr w:rsidR="00CA6127" w:rsidTr="00EF1B08">
        <w:trPr>
          <w:trHeight w:val="20"/>
        </w:trPr>
        <w:tc>
          <w:tcPr>
            <w:tcW w:w="2965" w:type="pct"/>
            <w:gridSpan w:val="6"/>
            <w:vMerge w:val="restart"/>
            <w:tcBorders>
              <w:top w:val="single" w:sz="4" w:space="0" w:color="auto"/>
              <w:left w:val="single" w:sz="6" w:space="0" w:color="auto"/>
            </w:tcBorders>
          </w:tcPr>
          <w:p w:rsidR="00D51212" w:rsidRPr="00447253" w:rsidRDefault="00447253" w:rsidP="00D51212">
            <w:pPr>
              <w:spacing w:after="0" w:line="240" w:lineRule="auto"/>
              <w:rPr>
                <w:rFonts w:ascii="Times New Roman" w:eastAsia="Times New Roman" w:hAnsi="Times New Roman" w:cs="Times New Roman"/>
                <w:lang w:val="en-US"/>
              </w:rPr>
            </w:pPr>
            <w:r w:rsidRPr="00D51212">
              <w:rPr>
                <w:rFonts w:ascii="Times New Roman" w:eastAsia="Times New Roman" w:hAnsi="Times New Roman" w:cs="Times New Roman"/>
                <w:lang w:val="en-US"/>
              </w:rPr>
              <w:t>3.1. Head of Corporate Governance and Shareholder Relations Department (by proxy No. 86-19 dated January 1, 2019)</w:t>
            </w:r>
          </w:p>
        </w:tc>
        <w:tc>
          <w:tcPr>
            <w:tcW w:w="731" w:type="pct"/>
            <w:tcBorders>
              <w:top w:val="single" w:sz="4" w:space="0" w:color="auto"/>
              <w:bottom w:val="single" w:sz="6" w:space="0" w:color="auto"/>
            </w:tcBorders>
          </w:tcPr>
          <w:p w:rsidR="00D51212" w:rsidRPr="00447253" w:rsidRDefault="008E13C9" w:rsidP="00D51212">
            <w:pPr>
              <w:spacing w:after="0" w:line="240" w:lineRule="auto"/>
              <w:rPr>
                <w:rFonts w:ascii="Times New Roman" w:eastAsia="Times New Roman" w:hAnsi="Times New Roman" w:cs="Times New Roman"/>
                <w:sz w:val="20"/>
                <w:szCs w:val="20"/>
                <w:lang w:val="en-US"/>
              </w:rPr>
            </w:pPr>
          </w:p>
        </w:tc>
        <w:tc>
          <w:tcPr>
            <w:tcW w:w="1304" w:type="pct"/>
            <w:gridSpan w:val="4"/>
            <w:tcBorders>
              <w:top w:val="single" w:sz="4" w:space="0" w:color="auto"/>
              <w:right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Pavlova E.N.</w:t>
            </w:r>
          </w:p>
        </w:tc>
      </w:tr>
      <w:tr w:rsidR="00CA6127" w:rsidTr="009C3AF7">
        <w:trPr>
          <w:trHeight w:val="20"/>
        </w:trPr>
        <w:tc>
          <w:tcPr>
            <w:tcW w:w="2965" w:type="pct"/>
            <w:gridSpan w:val="6"/>
            <w:vMerge/>
            <w:tcBorders>
              <w:lef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c>
          <w:tcPr>
            <w:tcW w:w="731" w:type="pct"/>
            <w:tcBorders>
              <w:top w:val="single" w:sz="6" w:space="0" w:color="auto"/>
            </w:tcBorders>
          </w:tcPr>
          <w:p w:rsidR="00D51212" w:rsidRPr="00D51212" w:rsidRDefault="00447253" w:rsidP="00D51212">
            <w:pPr>
              <w:spacing w:after="0" w:line="240" w:lineRule="auto"/>
              <w:rPr>
                <w:rFonts w:ascii="Times New Roman" w:eastAsia="Times New Roman" w:hAnsi="Times New Roman" w:cs="Times New Roman"/>
              </w:rPr>
            </w:pPr>
            <w:r w:rsidRPr="00D51212">
              <w:rPr>
                <w:rFonts w:ascii="Times New Roman" w:eastAsia="Times New Roman" w:hAnsi="Times New Roman" w:cs="Times New Roman"/>
                <w:lang w:val="en-US"/>
              </w:rPr>
              <w:t xml:space="preserve">(signature) </w:t>
            </w:r>
            <w:r w:rsidR="008E13C9" w:rsidRPr="008E13C9">
              <w:rPr>
                <w:rFonts w:ascii="Times New Roman" w:eastAsia="Times New Roman" w:hAnsi="Times New Roman" w:cs="Times New Roman"/>
                <w:lang w:val="en-US"/>
              </w:rPr>
              <w:t>L.S.</w:t>
            </w:r>
            <w:bookmarkStart w:id="0" w:name="_GoBack"/>
            <w:bookmarkEnd w:id="0"/>
          </w:p>
        </w:tc>
        <w:tc>
          <w:tcPr>
            <w:tcW w:w="1304" w:type="pct"/>
            <w:gridSpan w:val="4"/>
            <w:tcBorders>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r w:rsidR="00CA6127" w:rsidTr="009C3AF7">
        <w:trPr>
          <w:trHeight w:val="20"/>
        </w:trPr>
        <w:tc>
          <w:tcPr>
            <w:tcW w:w="2965" w:type="pct"/>
            <w:gridSpan w:val="6"/>
            <w:tcBorders>
              <w:left w:val="single" w:sz="6" w:space="0" w:color="auto"/>
              <w:bottom w:val="single" w:sz="6" w:space="0" w:color="auto"/>
            </w:tcBorders>
          </w:tcPr>
          <w:p w:rsidR="00D51212" w:rsidRPr="00D51212" w:rsidRDefault="00447253" w:rsidP="0065294F">
            <w:pPr>
              <w:spacing w:after="120" w:line="240" w:lineRule="auto"/>
              <w:rPr>
                <w:rFonts w:ascii="Times New Roman" w:eastAsia="Times New Roman" w:hAnsi="Times New Roman" w:cs="Times New Roman"/>
              </w:rPr>
            </w:pPr>
            <w:r w:rsidRPr="00D51212">
              <w:rPr>
                <w:rFonts w:ascii="Times New Roman" w:eastAsia="Times New Roman" w:hAnsi="Times New Roman" w:cs="Times New Roman"/>
                <w:lang w:val="en-US"/>
              </w:rPr>
              <w:t xml:space="preserve">3.2. Date </w:t>
            </w:r>
            <w:r w:rsidRPr="0065294F">
              <w:rPr>
                <w:rFonts w:ascii="Times New Roman" w:eastAsia="Times New Roman" w:hAnsi="Times New Roman" w:cs="Times New Roman"/>
                <w:u w:val="single"/>
                <w:lang w:val="en-US"/>
              </w:rPr>
              <w:t>July</w:t>
            </w:r>
            <w:r w:rsidRPr="00D51212">
              <w:rPr>
                <w:rFonts w:ascii="Times New Roman" w:eastAsia="Times New Roman" w:hAnsi="Times New Roman" w:cs="Times New Roman"/>
                <w:lang w:val="en-US"/>
              </w:rPr>
              <w:t xml:space="preserve"> "</w:t>
            </w:r>
            <w:r w:rsidRPr="0065294F">
              <w:rPr>
                <w:rFonts w:ascii="Times New Roman" w:eastAsia="Times New Roman" w:hAnsi="Times New Roman" w:cs="Times New Roman"/>
                <w:u w:val="single"/>
                <w:lang w:val="en-US"/>
              </w:rPr>
              <w:t>02</w:t>
            </w:r>
            <w:r w:rsidRPr="00D51212">
              <w:rPr>
                <w:rFonts w:ascii="Times New Roman" w:eastAsia="Times New Roman" w:hAnsi="Times New Roman" w:cs="Times New Roman"/>
                <w:lang w:val="en-US"/>
              </w:rPr>
              <w:t>", 20</w:t>
            </w:r>
            <w:r w:rsidRPr="0065294F">
              <w:rPr>
                <w:rFonts w:ascii="Times New Roman" w:eastAsia="Times New Roman" w:hAnsi="Times New Roman" w:cs="Times New Roman"/>
                <w:u w:val="single"/>
                <w:lang w:val="en-US"/>
              </w:rPr>
              <w:t>19</w:t>
            </w:r>
          </w:p>
        </w:tc>
        <w:tc>
          <w:tcPr>
            <w:tcW w:w="731" w:type="pct"/>
            <w:tcBorders>
              <w:bottom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c>
          <w:tcPr>
            <w:tcW w:w="1304" w:type="pct"/>
            <w:gridSpan w:val="4"/>
            <w:tcBorders>
              <w:bottom w:val="single" w:sz="6" w:space="0" w:color="auto"/>
              <w:right w:val="single" w:sz="6" w:space="0" w:color="auto"/>
            </w:tcBorders>
          </w:tcPr>
          <w:p w:rsidR="00D51212" w:rsidRPr="00D51212" w:rsidRDefault="008E13C9" w:rsidP="00D51212">
            <w:pPr>
              <w:spacing w:after="0" w:line="240" w:lineRule="auto"/>
              <w:rPr>
                <w:rFonts w:ascii="Times New Roman" w:eastAsia="Times New Roman" w:hAnsi="Times New Roman" w:cs="Times New Roman"/>
                <w:sz w:val="20"/>
                <w:szCs w:val="20"/>
              </w:rPr>
            </w:pPr>
          </w:p>
        </w:tc>
      </w:tr>
    </w:tbl>
    <w:p w:rsidR="00D51212" w:rsidRDefault="008E13C9"/>
    <w:sectPr w:rsidR="00D51212" w:rsidSect="009C3AF7">
      <w:headerReference w:type="default" r:id="rId6"/>
      <w:pgSz w:w="11909"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38E" w:rsidRDefault="00447253">
      <w:pPr>
        <w:spacing w:after="0" w:line="240" w:lineRule="auto"/>
      </w:pPr>
      <w:r>
        <w:separator/>
      </w:r>
    </w:p>
  </w:endnote>
  <w:endnote w:type="continuationSeparator" w:id="0">
    <w:p w:rsidR="0064738E" w:rsidRDefault="0044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38E" w:rsidRDefault="00447253">
      <w:pPr>
        <w:spacing w:after="0" w:line="240" w:lineRule="auto"/>
      </w:pPr>
      <w:r>
        <w:separator/>
      </w:r>
    </w:p>
  </w:footnote>
  <w:footnote w:type="continuationSeparator" w:id="0">
    <w:p w:rsidR="0064738E" w:rsidRDefault="00447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AF7" w:rsidRDefault="00447253" w:rsidP="009C3AF7">
    <w:pPr>
      <w:pStyle w:val="a4"/>
      <w:jc w:val="right"/>
      <w:rPr>
        <w:rFonts w:ascii="Times New Roman" w:eastAsia="Times New Roman" w:hAnsi="Times New Roman" w:cs="Times New Roman"/>
        <w:sz w:val="20"/>
      </w:rPr>
    </w:pPr>
    <w:r w:rsidRPr="009C3AF7">
      <w:rPr>
        <w:rFonts w:ascii="Times New Roman" w:eastAsia="Times New Roman" w:hAnsi="Times New Roman" w:cs="Times New Roman"/>
        <w:sz w:val="20"/>
      </w:rPr>
      <w:fldChar w:fldCharType="begin"/>
    </w:r>
    <w:r w:rsidRPr="009C3AF7">
      <w:rPr>
        <w:rFonts w:ascii="Times New Roman" w:eastAsia="Times New Roman" w:hAnsi="Times New Roman" w:cs="Times New Roman"/>
        <w:sz w:val="20"/>
      </w:rPr>
      <w:instrText xml:space="preserve"> PAGE   \* MERGEFORMAT </w:instrText>
    </w:r>
    <w:r w:rsidRPr="009C3AF7">
      <w:rPr>
        <w:rFonts w:ascii="Times New Roman" w:eastAsia="Times New Roman" w:hAnsi="Times New Roman" w:cs="Times New Roman"/>
        <w:sz w:val="20"/>
      </w:rPr>
      <w:fldChar w:fldCharType="separate"/>
    </w:r>
    <w:r w:rsidR="008E13C9">
      <w:rPr>
        <w:rFonts w:ascii="Times New Roman" w:eastAsia="Times New Roman" w:hAnsi="Times New Roman" w:cs="Times New Roman"/>
        <w:noProof/>
        <w:sz w:val="20"/>
      </w:rPr>
      <w:t>1</w:t>
    </w:r>
    <w:r w:rsidRPr="009C3AF7">
      <w:rPr>
        <w:rFonts w:ascii="Times New Roman" w:eastAsia="Times New Roman" w:hAnsi="Times New Roman" w:cs="Times New Roman"/>
        <w:sz w:val="20"/>
      </w:rPr>
      <w:fldChar w:fldCharType="end"/>
    </w:r>
  </w:p>
  <w:p w:rsidR="009C3AF7" w:rsidRDefault="008E13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6127"/>
    <w:rsid w:val="00447253"/>
    <w:rsid w:val="0064738E"/>
    <w:rsid w:val="008E13C9"/>
    <w:rsid w:val="00CA6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39FB6-D31E-454C-8581-5F46607B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D51212"/>
    <w:pPr>
      <w:spacing w:after="0" w:line="240" w:lineRule="auto"/>
    </w:pPr>
    <w:rPr>
      <w:rFonts w:ascii="Times New Roman" w:eastAsia="Times New Roman" w:hAnsi="Times New Roman" w:cs="Times New Roman"/>
      <w:sz w:val="20"/>
      <w:szCs w:val="20"/>
    </w:rPr>
  </w:style>
  <w:style w:type="paragraph" w:customStyle="1" w:styleId="Style21">
    <w:name w:val="Style21"/>
    <w:basedOn w:val="a"/>
    <w:rsid w:val="00D51212"/>
    <w:pPr>
      <w:spacing w:after="0" w:line="240" w:lineRule="auto"/>
    </w:pPr>
    <w:rPr>
      <w:rFonts w:ascii="Times New Roman" w:eastAsia="Times New Roman" w:hAnsi="Times New Roman" w:cs="Times New Roman"/>
      <w:sz w:val="20"/>
      <w:szCs w:val="20"/>
    </w:rPr>
  </w:style>
  <w:style w:type="paragraph" w:customStyle="1" w:styleId="Style22">
    <w:name w:val="Style22"/>
    <w:basedOn w:val="a"/>
    <w:rsid w:val="00D51212"/>
    <w:pPr>
      <w:spacing w:after="0" w:line="240" w:lineRule="auto"/>
    </w:pPr>
    <w:rPr>
      <w:rFonts w:ascii="Times New Roman" w:eastAsia="Times New Roman" w:hAnsi="Times New Roman" w:cs="Times New Roman"/>
      <w:sz w:val="20"/>
      <w:szCs w:val="20"/>
    </w:rPr>
  </w:style>
  <w:style w:type="paragraph" w:customStyle="1" w:styleId="Style56">
    <w:name w:val="Style56"/>
    <w:basedOn w:val="a"/>
    <w:rsid w:val="00D51212"/>
    <w:pPr>
      <w:spacing w:after="0" w:line="240" w:lineRule="auto"/>
    </w:pPr>
    <w:rPr>
      <w:rFonts w:ascii="Times New Roman" w:eastAsia="Times New Roman" w:hAnsi="Times New Roman" w:cs="Times New Roman"/>
      <w:sz w:val="20"/>
      <w:szCs w:val="20"/>
    </w:rPr>
  </w:style>
  <w:style w:type="paragraph" w:customStyle="1" w:styleId="Style57">
    <w:name w:val="Style57"/>
    <w:basedOn w:val="a"/>
    <w:rsid w:val="00D51212"/>
    <w:pPr>
      <w:spacing w:after="0" w:line="240" w:lineRule="auto"/>
    </w:pPr>
    <w:rPr>
      <w:rFonts w:ascii="Times New Roman" w:eastAsia="Times New Roman" w:hAnsi="Times New Roman" w:cs="Times New Roman"/>
      <w:sz w:val="20"/>
      <w:szCs w:val="20"/>
    </w:rPr>
  </w:style>
  <w:style w:type="paragraph" w:customStyle="1" w:styleId="Style65">
    <w:name w:val="Style65"/>
    <w:basedOn w:val="a"/>
    <w:rsid w:val="00D51212"/>
    <w:pPr>
      <w:spacing w:after="0" w:line="240" w:lineRule="auto"/>
    </w:pPr>
    <w:rPr>
      <w:rFonts w:ascii="Times New Roman" w:eastAsia="Times New Roman" w:hAnsi="Times New Roman" w:cs="Times New Roman"/>
      <w:sz w:val="20"/>
      <w:szCs w:val="20"/>
    </w:rPr>
  </w:style>
  <w:style w:type="paragraph" w:customStyle="1" w:styleId="Style176">
    <w:name w:val="Style176"/>
    <w:basedOn w:val="a"/>
    <w:rsid w:val="00D51212"/>
    <w:pPr>
      <w:spacing w:after="0" w:line="240" w:lineRule="auto"/>
    </w:pPr>
    <w:rPr>
      <w:rFonts w:ascii="Times New Roman" w:eastAsia="Times New Roman" w:hAnsi="Times New Roman" w:cs="Times New Roman"/>
      <w:sz w:val="20"/>
      <w:szCs w:val="20"/>
    </w:rPr>
  </w:style>
  <w:style w:type="paragraph" w:customStyle="1" w:styleId="Style177">
    <w:name w:val="Style177"/>
    <w:basedOn w:val="a"/>
    <w:rsid w:val="00D51212"/>
    <w:pPr>
      <w:spacing w:after="0" w:line="240" w:lineRule="auto"/>
    </w:pPr>
    <w:rPr>
      <w:rFonts w:ascii="Times New Roman" w:eastAsia="Times New Roman" w:hAnsi="Times New Roman" w:cs="Times New Roman"/>
      <w:sz w:val="20"/>
      <w:szCs w:val="20"/>
    </w:rPr>
  </w:style>
  <w:style w:type="paragraph" w:customStyle="1" w:styleId="Style178">
    <w:name w:val="Style178"/>
    <w:basedOn w:val="a"/>
    <w:rsid w:val="00D51212"/>
    <w:pPr>
      <w:spacing w:after="0" w:line="240" w:lineRule="auto"/>
    </w:pPr>
    <w:rPr>
      <w:rFonts w:ascii="Times New Roman" w:eastAsia="Times New Roman" w:hAnsi="Times New Roman" w:cs="Times New Roman"/>
      <w:sz w:val="20"/>
      <w:szCs w:val="20"/>
    </w:rPr>
  </w:style>
  <w:style w:type="paragraph" w:customStyle="1" w:styleId="Style200">
    <w:name w:val="Style200"/>
    <w:basedOn w:val="a"/>
    <w:rsid w:val="00D51212"/>
    <w:pPr>
      <w:spacing w:after="0" w:line="240" w:lineRule="auto"/>
    </w:pPr>
    <w:rPr>
      <w:rFonts w:ascii="Times New Roman" w:eastAsia="Times New Roman" w:hAnsi="Times New Roman" w:cs="Times New Roman"/>
      <w:sz w:val="20"/>
      <w:szCs w:val="20"/>
    </w:rPr>
  </w:style>
  <w:style w:type="paragraph" w:customStyle="1" w:styleId="Style293">
    <w:name w:val="Style293"/>
    <w:basedOn w:val="a"/>
    <w:rsid w:val="00D51212"/>
    <w:pPr>
      <w:spacing w:after="0" w:line="240" w:lineRule="auto"/>
    </w:pPr>
    <w:rPr>
      <w:rFonts w:ascii="Times New Roman" w:eastAsia="Times New Roman" w:hAnsi="Times New Roman" w:cs="Times New Roman"/>
      <w:sz w:val="20"/>
      <w:szCs w:val="20"/>
    </w:rPr>
  </w:style>
  <w:style w:type="paragraph" w:customStyle="1" w:styleId="Style358">
    <w:name w:val="Style358"/>
    <w:basedOn w:val="a"/>
    <w:rsid w:val="00D51212"/>
    <w:pPr>
      <w:spacing w:after="0" w:line="240" w:lineRule="auto"/>
    </w:pPr>
    <w:rPr>
      <w:rFonts w:ascii="Times New Roman" w:eastAsia="Times New Roman" w:hAnsi="Times New Roman" w:cs="Times New Roman"/>
      <w:sz w:val="20"/>
      <w:szCs w:val="20"/>
    </w:rPr>
  </w:style>
  <w:style w:type="paragraph" w:customStyle="1" w:styleId="Style227">
    <w:name w:val="Style227"/>
    <w:basedOn w:val="a"/>
    <w:rsid w:val="00D51212"/>
    <w:pPr>
      <w:spacing w:after="0" w:line="240" w:lineRule="auto"/>
    </w:pPr>
    <w:rPr>
      <w:rFonts w:ascii="Times New Roman" w:eastAsia="Times New Roman" w:hAnsi="Times New Roman" w:cs="Times New Roman"/>
      <w:sz w:val="20"/>
      <w:szCs w:val="20"/>
    </w:rPr>
  </w:style>
  <w:style w:type="paragraph" w:customStyle="1" w:styleId="Style383">
    <w:name w:val="Style383"/>
    <w:basedOn w:val="a"/>
    <w:rsid w:val="00D51212"/>
    <w:pPr>
      <w:spacing w:after="0" w:line="240" w:lineRule="auto"/>
    </w:pPr>
    <w:rPr>
      <w:rFonts w:ascii="Times New Roman" w:eastAsia="Times New Roman" w:hAnsi="Times New Roman" w:cs="Times New Roman"/>
      <w:sz w:val="20"/>
      <w:szCs w:val="20"/>
    </w:rPr>
  </w:style>
  <w:style w:type="paragraph" w:customStyle="1" w:styleId="Style216">
    <w:name w:val="Style216"/>
    <w:basedOn w:val="a"/>
    <w:rsid w:val="00D51212"/>
    <w:pPr>
      <w:spacing w:after="0" w:line="240" w:lineRule="auto"/>
    </w:pPr>
    <w:rPr>
      <w:rFonts w:ascii="Times New Roman" w:eastAsia="Times New Roman" w:hAnsi="Times New Roman" w:cs="Times New Roman"/>
      <w:sz w:val="20"/>
      <w:szCs w:val="20"/>
    </w:rPr>
  </w:style>
  <w:style w:type="character" w:customStyle="1" w:styleId="CharStyle10">
    <w:name w:val="CharStyle10"/>
    <w:basedOn w:val="a0"/>
    <w:rsid w:val="00D51212"/>
    <w:rPr>
      <w:rFonts w:ascii="Times New Roman" w:eastAsia="Times New Roman" w:hAnsi="Times New Roman" w:cs="Times New Roman"/>
      <w:b w:val="0"/>
      <w:bCs w:val="0"/>
      <w:i w:val="0"/>
      <w:iCs w:val="0"/>
      <w:smallCaps w:val="0"/>
      <w:sz w:val="22"/>
      <w:szCs w:val="22"/>
    </w:rPr>
  </w:style>
  <w:style w:type="character" w:customStyle="1" w:styleId="CharStyle19">
    <w:name w:val="CharStyle19"/>
    <w:basedOn w:val="a0"/>
    <w:rsid w:val="00D51212"/>
    <w:rPr>
      <w:rFonts w:ascii="Times New Roman" w:eastAsia="Times New Roman" w:hAnsi="Times New Roman" w:cs="Times New Roman"/>
      <w:b/>
      <w:bCs/>
      <w:i w:val="0"/>
      <w:iCs w:val="0"/>
      <w:smallCaps w:val="0"/>
      <w:sz w:val="22"/>
      <w:szCs w:val="22"/>
    </w:rPr>
  </w:style>
  <w:style w:type="character" w:customStyle="1" w:styleId="CharStyle33">
    <w:name w:val="CharStyle33"/>
    <w:basedOn w:val="a0"/>
    <w:rsid w:val="00D51212"/>
    <w:rPr>
      <w:rFonts w:ascii="Times New Roman" w:eastAsia="Times New Roman" w:hAnsi="Times New Roman" w:cs="Times New Roman"/>
      <w:b w:val="0"/>
      <w:bCs w:val="0"/>
      <w:i w:val="0"/>
      <w:iCs w:val="0"/>
      <w:smallCaps w:val="0"/>
      <w:sz w:val="20"/>
      <w:szCs w:val="20"/>
    </w:rPr>
  </w:style>
  <w:style w:type="character" w:customStyle="1" w:styleId="CharStyle41">
    <w:name w:val="CharStyle41"/>
    <w:basedOn w:val="a0"/>
    <w:rsid w:val="00D51212"/>
    <w:rPr>
      <w:rFonts w:ascii="Times New Roman" w:eastAsia="Times New Roman" w:hAnsi="Times New Roman" w:cs="Times New Roman"/>
      <w:b w:val="0"/>
      <w:bCs w:val="0"/>
      <w:i/>
      <w:iCs/>
      <w:smallCaps w:val="0"/>
      <w:sz w:val="22"/>
      <w:szCs w:val="22"/>
    </w:rPr>
  </w:style>
  <w:style w:type="character" w:customStyle="1" w:styleId="CharStyle55">
    <w:name w:val="CharStyle55"/>
    <w:basedOn w:val="a0"/>
    <w:rsid w:val="00D51212"/>
    <w:rPr>
      <w:rFonts w:ascii="Times New Roman" w:eastAsia="Times New Roman" w:hAnsi="Times New Roman" w:cs="Times New Roman"/>
      <w:b w:val="0"/>
      <w:bCs w:val="0"/>
      <w:i w:val="0"/>
      <w:iCs w:val="0"/>
      <w:smallCaps w:val="0"/>
      <w:sz w:val="22"/>
      <w:szCs w:val="22"/>
    </w:rPr>
  </w:style>
  <w:style w:type="character" w:customStyle="1" w:styleId="CharStyle56">
    <w:name w:val="CharStyle56"/>
    <w:basedOn w:val="a0"/>
    <w:rsid w:val="00D51212"/>
    <w:rPr>
      <w:rFonts w:ascii="Times New Roman" w:eastAsia="Times New Roman" w:hAnsi="Times New Roman" w:cs="Times New Roman"/>
      <w:b w:val="0"/>
      <w:bCs w:val="0"/>
      <w:i w:val="0"/>
      <w:iCs w:val="0"/>
      <w:smallCaps w:val="0"/>
      <w:sz w:val="22"/>
      <w:szCs w:val="22"/>
    </w:rPr>
  </w:style>
  <w:style w:type="character" w:customStyle="1" w:styleId="CharStyle61">
    <w:name w:val="CharStyle61"/>
    <w:basedOn w:val="a0"/>
    <w:rsid w:val="00D51212"/>
    <w:rPr>
      <w:rFonts w:ascii="Times New Roman" w:eastAsia="Times New Roman" w:hAnsi="Times New Roman" w:cs="Times New Roman"/>
      <w:b/>
      <w:bCs/>
      <w:i/>
      <w:iCs/>
      <w:smallCaps w:val="0"/>
      <w:sz w:val="22"/>
      <w:szCs w:val="22"/>
    </w:rPr>
  </w:style>
  <w:style w:type="character" w:styleId="a3">
    <w:name w:val="Hyperlink"/>
    <w:basedOn w:val="a0"/>
    <w:rsid w:val="00D51212"/>
    <w:rPr>
      <w:color w:val="0066CC"/>
      <w:u w:val="single"/>
    </w:rPr>
  </w:style>
  <w:style w:type="paragraph" w:styleId="a4">
    <w:name w:val="header"/>
    <w:basedOn w:val="a"/>
    <w:link w:val="a5"/>
    <w:uiPriority w:val="99"/>
    <w:semiHidden/>
    <w:unhideWhenUsed/>
    <w:rsid w:val="009C3AF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3AF7"/>
  </w:style>
  <w:style w:type="paragraph" w:styleId="a6">
    <w:name w:val="footer"/>
    <w:basedOn w:val="a"/>
    <w:link w:val="a7"/>
    <w:uiPriority w:val="99"/>
    <w:semiHidden/>
    <w:unhideWhenUsed/>
    <w:rsid w:val="009C3AF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20260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7</cp:revision>
  <dcterms:created xsi:type="dcterms:W3CDTF">2019-12-28T10:29:00Z</dcterms:created>
  <dcterms:modified xsi:type="dcterms:W3CDTF">2020-01-20T13:14:00Z</dcterms:modified>
</cp:coreProperties>
</file>